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B9B4A" w14:textId="35BD5838"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584748">
        <w:rPr>
          <w:rFonts w:ascii="Arial" w:eastAsia="SimSun" w:hAnsi="Arial" w:cs="Arial"/>
          <w:b/>
          <w:sz w:val="24"/>
          <w:lang w:eastAsia="zh-CN"/>
        </w:rPr>
        <w:t>8</w:t>
      </w:r>
      <w:r w:rsidR="00263E21">
        <w:rPr>
          <w:rFonts w:ascii="Arial" w:eastAsia="SimSun" w:hAnsi="Arial" w:cs="Arial"/>
          <w:b/>
          <w:sz w:val="24"/>
          <w:lang w:eastAsia="zh-CN"/>
        </w:rPr>
        <w:t>bis</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707604">
        <w:rPr>
          <w:rFonts w:ascii="Arial" w:hAnsi="Arial"/>
          <w:b/>
          <w:sz w:val="24"/>
          <w:lang w:eastAsia="zh-CN"/>
        </w:rPr>
        <w:t>0</w:t>
      </w:r>
      <w:r w:rsidR="00E85081">
        <w:rPr>
          <w:rFonts w:ascii="Arial" w:eastAsia="SimSun" w:hAnsi="Arial"/>
          <w:b/>
          <w:sz w:val="24"/>
          <w:lang w:eastAsia="zh-CN"/>
        </w:rPr>
        <w:t>4488</w:t>
      </w:r>
    </w:p>
    <w:p w14:paraId="69814E2E" w14:textId="4CC533DB"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63E21">
        <w:rPr>
          <w:rFonts w:ascii="Arial" w:eastAsia="SimSun" w:hAnsi="Arial"/>
          <w:b/>
          <w:sz w:val="24"/>
          <w:lang w:eastAsia="zh-CN"/>
        </w:rPr>
        <w:t>12</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 </w:t>
      </w:r>
      <w:r w:rsidR="00263E21">
        <w:rPr>
          <w:rFonts w:ascii="Arial" w:eastAsia="SimSun" w:hAnsi="Arial"/>
          <w:b/>
          <w:sz w:val="24"/>
          <w:lang w:eastAsia="zh-CN"/>
        </w:rPr>
        <w:t>20</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263E21">
        <w:rPr>
          <w:rFonts w:ascii="Arial" w:eastAsia="SimSun" w:hAnsi="Arial"/>
          <w:b/>
          <w:sz w:val="24"/>
          <w:lang w:eastAsia="zh-CN"/>
        </w:rPr>
        <w:t>April</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24E1CBF9"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220D18">
        <w:rPr>
          <w:rFonts w:eastAsia="SimSun"/>
          <w:sz w:val="24"/>
          <w:lang w:val="en-US" w:eastAsia="zh-CN"/>
        </w:rPr>
        <w:t>Discussion on reply LS to RAN2 on cell grouping capability for NR DC</w:t>
      </w:r>
    </w:p>
    <w:p w14:paraId="6E5F21F2" w14:textId="47171BA7"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220D18">
        <w:rPr>
          <w:rFonts w:eastAsia="SimSun"/>
          <w:sz w:val="24"/>
          <w:lang w:val="en-US" w:eastAsia="zh-CN"/>
        </w:rPr>
        <w:t>5</w:t>
      </w:r>
      <w:r w:rsidR="00722CE4">
        <w:rPr>
          <w:rFonts w:eastAsia="SimSun"/>
          <w:sz w:val="24"/>
          <w:lang w:val="en-US" w:eastAsia="zh-CN"/>
        </w:rPr>
        <w:t>.</w:t>
      </w:r>
      <w:r w:rsidR="00220D18">
        <w:rPr>
          <w:rFonts w:eastAsia="SimSun"/>
          <w:sz w:val="24"/>
          <w:lang w:val="en-US" w:eastAsia="zh-CN"/>
        </w:rPr>
        <w:t>8</w:t>
      </w:r>
      <w:r w:rsidR="00722CE4">
        <w:rPr>
          <w:rFonts w:eastAsia="SimSun"/>
          <w:sz w:val="24"/>
          <w:lang w:val="en-US" w:eastAsia="zh-CN"/>
        </w:rPr>
        <w:t>.</w:t>
      </w:r>
      <w:r w:rsidR="00220D18">
        <w:rPr>
          <w:rFonts w:eastAsia="SimSun"/>
          <w:sz w:val="24"/>
          <w:lang w:val="en-US" w:eastAsia="zh-CN"/>
        </w:rPr>
        <w:t>2</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2BCF3A1B" w14:textId="73108855" w:rsidR="00EB4CDE" w:rsidRDefault="005E5BA4"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In RANP#91-e, introduction of cell grouping UE capability for NR-DC was discussed [1][2], and even there are two RAN2 CR already endorsed before the plenary [3][4]</w:t>
      </w:r>
      <w:r w:rsidR="003845B4">
        <w:rPr>
          <w:rFonts w:eastAsia="SimSun"/>
          <w:sz w:val="21"/>
          <w:szCs w:val="21"/>
          <w:lang w:val="en-US" w:eastAsia="zh-CN"/>
        </w:rPr>
        <w:t>.</w:t>
      </w:r>
      <w:r w:rsidR="00EB4CDE">
        <w:rPr>
          <w:rFonts w:eastAsia="SimSun"/>
          <w:sz w:val="21"/>
          <w:szCs w:val="21"/>
          <w:lang w:val="en-US" w:eastAsia="zh-CN"/>
        </w:rPr>
        <w:t xml:space="preserve"> The capability indicates which cell group for each NR band in one NR DC band combination, i.e., either MCG or SCG</w:t>
      </w:r>
      <w:r w:rsidR="00A8465E">
        <w:rPr>
          <w:rFonts w:eastAsia="SimSun"/>
          <w:sz w:val="21"/>
          <w:szCs w:val="21"/>
          <w:lang w:val="en-US" w:eastAsia="zh-CN"/>
        </w:rPr>
        <w:t>, which is shown below [1]:</w:t>
      </w:r>
    </w:p>
    <w:tbl>
      <w:tblPr>
        <w:tblStyle w:val="TableGrid"/>
        <w:tblW w:w="0" w:type="auto"/>
        <w:tblLook w:val="04A0" w:firstRow="1" w:lastRow="0" w:firstColumn="1" w:lastColumn="0" w:noHBand="0" w:noVBand="1"/>
      </w:tblPr>
      <w:tblGrid>
        <w:gridCol w:w="9288"/>
      </w:tblGrid>
      <w:tr w:rsidR="00EB4CDE" w14:paraId="4D6BABDE" w14:textId="77777777" w:rsidTr="00A8465E">
        <w:trPr>
          <w:trHeight w:val="3788"/>
        </w:trPr>
        <w:tc>
          <w:tcPr>
            <w:tcW w:w="9631" w:type="dxa"/>
            <w:tcBorders>
              <w:top w:val="single" w:sz="4" w:space="0" w:color="auto"/>
              <w:left w:val="single" w:sz="4" w:space="0" w:color="auto"/>
              <w:bottom w:val="single" w:sz="4" w:space="0" w:color="auto"/>
              <w:right w:val="single" w:sz="4" w:space="0" w:color="auto"/>
            </w:tcBorders>
            <w:hideMark/>
          </w:tcPr>
          <w:p w14:paraId="3F016F0E" w14:textId="77777777" w:rsidR="00EB4CDE" w:rsidRPr="00EB4CDE" w:rsidRDefault="00EB4CDE">
            <w:pPr>
              <w:tabs>
                <w:tab w:val="left" w:pos="5103"/>
              </w:tabs>
              <w:spacing w:beforeLines="100" w:before="312" w:after="120"/>
              <w:rPr>
                <w:rFonts w:ascii="Arial" w:hAnsi="Arial" w:cs="Arial"/>
                <w:bCs/>
                <w:szCs w:val="20"/>
              </w:rPr>
            </w:pPr>
            <w:r w:rsidRPr="00EB4CDE">
              <w:rPr>
                <w:rFonts w:ascii="Arial" w:hAnsi="Arial" w:cs="Arial"/>
                <w:bCs/>
              </w:rPr>
              <w:t>A cell grouping option is represented by a number of bits, where the left-most bit corresponds to the frequency band listed first in the band combination, etc. Value 0 indicates that the carriers of the corresponding frequency band are mapped to MCG, while value 1 indicates that the carriers of the corresponding frequency band are mapped to SCG.</w:t>
            </w:r>
          </w:p>
          <w:p w14:paraId="350E3272" w14:textId="77777777" w:rsidR="00EB4CDE" w:rsidRPr="00EB4CDE" w:rsidRDefault="00EB4CDE">
            <w:pPr>
              <w:tabs>
                <w:tab w:val="left" w:pos="5103"/>
              </w:tabs>
              <w:spacing w:after="120"/>
              <w:rPr>
                <w:rFonts w:ascii="Arial" w:hAnsi="Arial" w:cs="Arial"/>
                <w:bCs/>
              </w:rPr>
            </w:pPr>
            <w:r w:rsidRPr="00EB4CDE">
              <w:rPr>
                <w:rFonts w:ascii="Arial" w:hAnsi="Arial" w:cs="Arial"/>
                <w:bCs/>
              </w:rPr>
              <w:t>The UE signals the Bit-String where each bit corresponds to a cell grouping option. A bit in the bit string set to 1 indicates that the UE supports NR-DC with the cell grouping option.</w:t>
            </w:r>
          </w:p>
          <w:tbl>
            <w:tblPr>
              <w:tblW w:w="6200" w:type="dxa"/>
              <w:tblInd w:w="567" w:type="dxa"/>
              <w:tblCellMar>
                <w:left w:w="70" w:type="dxa"/>
                <w:right w:w="70" w:type="dxa"/>
              </w:tblCellMar>
              <w:tblLook w:val="04A0" w:firstRow="1" w:lastRow="0" w:firstColumn="1" w:lastColumn="0" w:noHBand="0" w:noVBand="1"/>
            </w:tblPr>
            <w:tblGrid>
              <w:gridCol w:w="2360"/>
              <w:gridCol w:w="960"/>
              <w:gridCol w:w="960"/>
              <w:gridCol w:w="960"/>
              <w:gridCol w:w="960"/>
            </w:tblGrid>
            <w:tr w:rsidR="00EB4CDE" w14:paraId="25629470" w14:textId="77777777">
              <w:trPr>
                <w:trHeight w:val="315"/>
              </w:trPr>
              <w:tc>
                <w:tcPr>
                  <w:tcW w:w="2360" w:type="dxa"/>
                  <w:tcBorders>
                    <w:top w:val="single" w:sz="8" w:space="0" w:color="auto"/>
                    <w:left w:val="single" w:sz="8" w:space="0" w:color="auto"/>
                    <w:bottom w:val="single" w:sz="8" w:space="0" w:color="auto"/>
                    <w:right w:val="nil"/>
                  </w:tcBorders>
                  <w:noWrap/>
                  <w:vAlign w:val="bottom"/>
                  <w:hideMark/>
                </w:tcPr>
                <w:p w14:paraId="7CB20864" w14:textId="77777777" w:rsidR="00EB4CDE" w:rsidRDefault="00EB4CDE">
                  <w:pPr>
                    <w:keepNext/>
                    <w:keepLines/>
                    <w:overflowPunct w:val="0"/>
                    <w:autoSpaceDE w:val="0"/>
                    <w:autoSpaceDN w:val="0"/>
                    <w:adjustRightInd w:val="0"/>
                    <w:jc w:val="center"/>
                    <w:textAlignment w:val="baseline"/>
                    <w:rPr>
                      <w:rFonts w:ascii="Arial" w:hAnsi="Arial"/>
                      <w:b/>
                      <w:sz w:val="18"/>
                      <w:lang w:val="en-GB" w:eastAsia="en-GB"/>
                    </w:rPr>
                  </w:pPr>
                  <w:r>
                    <w:rPr>
                      <w:rFonts w:ascii="Arial" w:hAnsi="Arial"/>
                      <w:b/>
                      <w:sz w:val="18"/>
                      <w:lang w:eastAsia="en-GB"/>
                    </w:rPr>
                    <w:t>Nr of Frequency Bands:</w:t>
                  </w:r>
                </w:p>
              </w:tc>
              <w:tc>
                <w:tcPr>
                  <w:tcW w:w="960" w:type="dxa"/>
                  <w:tcBorders>
                    <w:top w:val="single" w:sz="8" w:space="0" w:color="auto"/>
                    <w:left w:val="single" w:sz="8" w:space="0" w:color="auto"/>
                    <w:bottom w:val="single" w:sz="8" w:space="0" w:color="auto"/>
                    <w:right w:val="nil"/>
                  </w:tcBorders>
                  <w:noWrap/>
                  <w:vAlign w:val="bottom"/>
                  <w:hideMark/>
                </w:tcPr>
                <w:p w14:paraId="54F8E162"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5</w:t>
                  </w:r>
                </w:p>
              </w:tc>
              <w:tc>
                <w:tcPr>
                  <w:tcW w:w="960" w:type="dxa"/>
                  <w:tcBorders>
                    <w:top w:val="single" w:sz="8" w:space="0" w:color="auto"/>
                    <w:left w:val="nil"/>
                    <w:bottom w:val="single" w:sz="8" w:space="0" w:color="auto"/>
                    <w:right w:val="nil"/>
                  </w:tcBorders>
                  <w:noWrap/>
                  <w:vAlign w:val="bottom"/>
                  <w:hideMark/>
                </w:tcPr>
                <w:p w14:paraId="6AEB4C95"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5FE5E41E"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3</w:t>
                  </w:r>
                </w:p>
              </w:tc>
              <w:tc>
                <w:tcPr>
                  <w:tcW w:w="960" w:type="dxa"/>
                  <w:tcBorders>
                    <w:top w:val="single" w:sz="8" w:space="0" w:color="auto"/>
                    <w:left w:val="nil"/>
                    <w:bottom w:val="single" w:sz="8" w:space="0" w:color="auto"/>
                    <w:right w:val="single" w:sz="8" w:space="0" w:color="auto"/>
                  </w:tcBorders>
                  <w:vAlign w:val="bottom"/>
                  <w:hideMark/>
                </w:tcPr>
                <w:p w14:paraId="116D33A2"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2</w:t>
                  </w:r>
                </w:p>
              </w:tc>
            </w:tr>
            <w:tr w:rsidR="00EB4CDE" w14:paraId="15D550D7" w14:textId="77777777">
              <w:trPr>
                <w:trHeight w:val="315"/>
              </w:trPr>
              <w:tc>
                <w:tcPr>
                  <w:tcW w:w="2360" w:type="dxa"/>
                  <w:tcBorders>
                    <w:top w:val="nil"/>
                    <w:left w:val="single" w:sz="8" w:space="0" w:color="auto"/>
                    <w:bottom w:val="single" w:sz="8" w:space="0" w:color="auto"/>
                    <w:right w:val="nil"/>
                  </w:tcBorders>
                  <w:noWrap/>
                  <w:vAlign w:val="bottom"/>
                  <w:hideMark/>
                </w:tcPr>
                <w:p w14:paraId="51E54435" w14:textId="77777777" w:rsidR="00EB4CDE" w:rsidRDefault="00EB4CDE">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 xml:space="preserve">Length of </w:t>
                  </w:r>
                  <w:bookmarkStart w:id="0" w:name="_Hlk65513107"/>
                  <w:r>
                    <w:rPr>
                      <w:rFonts w:ascii="Arial" w:hAnsi="Arial"/>
                      <w:b/>
                      <w:sz w:val="18"/>
                      <w:lang w:eastAsia="en-GB"/>
                    </w:rPr>
                    <w:t>Bit-String</w:t>
                  </w:r>
                  <w:bookmarkEnd w:id="0"/>
                  <w:r>
                    <w:rPr>
                      <w:rFonts w:ascii="Arial" w:hAnsi="Arial"/>
                      <w:b/>
                      <w:sz w:val="18"/>
                      <w:lang w:eastAsia="en-GB"/>
                    </w:rPr>
                    <w:t>:</w:t>
                  </w:r>
                </w:p>
              </w:tc>
              <w:tc>
                <w:tcPr>
                  <w:tcW w:w="960" w:type="dxa"/>
                  <w:tcBorders>
                    <w:top w:val="nil"/>
                    <w:left w:val="single" w:sz="8" w:space="0" w:color="auto"/>
                    <w:bottom w:val="single" w:sz="8" w:space="0" w:color="auto"/>
                    <w:right w:val="nil"/>
                  </w:tcBorders>
                  <w:noWrap/>
                  <w:vAlign w:val="bottom"/>
                  <w:hideMark/>
                </w:tcPr>
                <w:p w14:paraId="637695F2"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30</w:t>
                  </w:r>
                </w:p>
              </w:tc>
              <w:tc>
                <w:tcPr>
                  <w:tcW w:w="960" w:type="dxa"/>
                  <w:tcBorders>
                    <w:top w:val="nil"/>
                    <w:left w:val="nil"/>
                    <w:bottom w:val="single" w:sz="8" w:space="0" w:color="auto"/>
                    <w:right w:val="nil"/>
                  </w:tcBorders>
                  <w:noWrap/>
                  <w:vAlign w:val="bottom"/>
                  <w:hideMark/>
                </w:tcPr>
                <w:p w14:paraId="576345F2"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14</w:t>
                  </w:r>
                </w:p>
              </w:tc>
              <w:tc>
                <w:tcPr>
                  <w:tcW w:w="960" w:type="dxa"/>
                  <w:tcBorders>
                    <w:top w:val="nil"/>
                    <w:left w:val="nil"/>
                    <w:bottom w:val="single" w:sz="8" w:space="0" w:color="auto"/>
                    <w:right w:val="single" w:sz="8" w:space="0" w:color="auto"/>
                  </w:tcBorders>
                  <w:noWrap/>
                  <w:vAlign w:val="bottom"/>
                  <w:hideMark/>
                </w:tcPr>
                <w:p w14:paraId="167F375F"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6</w:t>
                  </w:r>
                </w:p>
              </w:tc>
              <w:tc>
                <w:tcPr>
                  <w:tcW w:w="960" w:type="dxa"/>
                  <w:tcBorders>
                    <w:top w:val="nil"/>
                    <w:left w:val="nil"/>
                    <w:bottom w:val="single" w:sz="8" w:space="0" w:color="auto"/>
                    <w:right w:val="single" w:sz="8" w:space="0" w:color="auto"/>
                  </w:tcBorders>
                  <w:vAlign w:val="bottom"/>
                  <w:hideMark/>
                </w:tcPr>
                <w:p w14:paraId="297C04EA"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w:t>
                  </w:r>
                </w:p>
              </w:tc>
            </w:tr>
            <w:tr w:rsidR="00EB4CDE" w14:paraId="658E07EB" w14:textId="77777777">
              <w:trPr>
                <w:trHeight w:val="315"/>
              </w:trPr>
              <w:tc>
                <w:tcPr>
                  <w:tcW w:w="2360" w:type="dxa"/>
                  <w:tcBorders>
                    <w:top w:val="nil"/>
                    <w:left w:val="single" w:sz="8" w:space="0" w:color="auto"/>
                    <w:bottom w:val="single" w:sz="8" w:space="0" w:color="auto"/>
                    <w:right w:val="single" w:sz="8" w:space="0" w:color="auto"/>
                  </w:tcBorders>
                  <w:noWrap/>
                  <w:vAlign w:val="bottom"/>
                  <w:hideMark/>
                </w:tcPr>
                <w:p w14:paraId="338AF4B0" w14:textId="77777777" w:rsidR="00EB4CDE" w:rsidRDefault="00EB4CDE">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Bit String Position</w:t>
                  </w:r>
                </w:p>
              </w:tc>
              <w:tc>
                <w:tcPr>
                  <w:tcW w:w="3840" w:type="dxa"/>
                  <w:gridSpan w:val="4"/>
                  <w:tcBorders>
                    <w:top w:val="nil"/>
                    <w:left w:val="nil"/>
                    <w:bottom w:val="single" w:sz="8" w:space="0" w:color="auto"/>
                    <w:right w:val="single" w:sz="8" w:space="0" w:color="000000"/>
                  </w:tcBorders>
                  <w:vAlign w:val="bottom"/>
                  <w:hideMark/>
                </w:tcPr>
                <w:p w14:paraId="74D9E0B2" w14:textId="77777777" w:rsidR="00EB4CDE" w:rsidRDefault="00EB4CDE">
                  <w:pPr>
                    <w:keepNext/>
                    <w:keepLines/>
                    <w:overflowPunct w:val="0"/>
                    <w:autoSpaceDE w:val="0"/>
                    <w:autoSpaceDN w:val="0"/>
                    <w:adjustRightInd w:val="0"/>
                    <w:textAlignment w:val="baseline"/>
                    <w:rPr>
                      <w:rFonts w:ascii="Arial" w:hAnsi="Arial"/>
                      <w:b/>
                      <w:sz w:val="18"/>
                      <w:lang w:eastAsia="en-GB"/>
                    </w:rPr>
                  </w:pPr>
                  <w:r>
                    <w:rPr>
                      <w:rFonts w:ascii="Arial" w:hAnsi="Arial"/>
                      <w:b/>
                      <w:sz w:val="18"/>
                      <w:lang w:eastAsia="en-GB"/>
                    </w:rPr>
                    <w:t>Cell grouping option (0= MCG, 1= SCG)</w:t>
                  </w:r>
                </w:p>
              </w:tc>
            </w:tr>
            <w:tr w:rsidR="00EB4CDE" w14:paraId="13CFCC88" w14:textId="77777777">
              <w:trPr>
                <w:trHeight w:val="300"/>
              </w:trPr>
              <w:tc>
                <w:tcPr>
                  <w:tcW w:w="2360" w:type="dxa"/>
                  <w:tcBorders>
                    <w:top w:val="nil"/>
                    <w:left w:val="single" w:sz="8" w:space="0" w:color="auto"/>
                    <w:bottom w:val="nil"/>
                    <w:right w:val="single" w:sz="8" w:space="0" w:color="auto"/>
                  </w:tcBorders>
                  <w:noWrap/>
                  <w:vAlign w:val="bottom"/>
                  <w:hideMark/>
                </w:tcPr>
                <w:p w14:paraId="14D2BAEF"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w:t>
                  </w:r>
                </w:p>
              </w:tc>
              <w:tc>
                <w:tcPr>
                  <w:tcW w:w="960" w:type="dxa"/>
                  <w:tcBorders>
                    <w:top w:val="nil"/>
                    <w:left w:val="nil"/>
                    <w:bottom w:val="nil"/>
                    <w:right w:val="single" w:sz="8" w:space="0" w:color="auto"/>
                  </w:tcBorders>
                  <w:noWrap/>
                  <w:vAlign w:val="bottom"/>
                  <w:hideMark/>
                </w:tcPr>
                <w:p w14:paraId="735A2043"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00001</w:t>
                  </w:r>
                </w:p>
              </w:tc>
              <w:tc>
                <w:tcPr>
                  <w:tcW w:w="960" w:type="dxa"/>
                  <w:tcBorders>
                    <w:top w:val="nil"/>
                    <w:left w:val="nil"/>
                    <w:bottom w:val="nil"/>
                    <w:right w:val="single" w:sz="8" w:space="0" w:color="auto"/>
                  </w:tcBorders>
                  <w:noWrap/>
                  <w:vAlign w:val="bottom"/>
                  <w:hideMark/>
                </w:tcPr>
                <w:p w14:paraId="6394A871"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0001</w:t>
                  </w:r>
                </w:p>
              </w:tc>
              <w:tc>
                <w:tcPr>
                  <w:tcW w:w="960" w:type="dxa"/>
                  <w:tcBorders>
                    <w:top w:val="nil"/>
                    <w:left w:val="nil"/>
                    <w:bottom w:val="nil"/>
                    <w:right w:val="single" w:sz="8" w:space="0" w:color="auto"/>
                  </w:tcBorders>
                  <w:noWrap/>
                  <w:vAlign w:val="bottom"/>
                  <w:hideMark/>
                </w:tcPr>
                <w:p w14:paraId="590EEBDD"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001</w:t>
                  </w:r>
                </w:p>
              </w:tc>
              <w:tc>
                <w:tcPr>
                  <w:tcW w:w="960" w:type="dxa"/>
                  <w:tcBorders>
                    <w:top w:val="nil"/>
                    <w:left w:val="nil"/>
                    <w:bottom w:val="nil"/>
                    <w:right w:val="single" w:sz="8" w:space="0" w:color="auto"/>
                  </w:tcBorders>
                  <w:vAlign w:val="bottom"/>
                  <w:hideMark/>
                </w:tcPr>
                <w:p w14:paraId="2C7B5DF2"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w:t>
                  </w:r>
                </w:p>
              </w:tc>
            </w:tr>
            <w:tr w:rsidR="00EB4CDE" w14:paraId="6E83AB08" w14:textId="77777777">
              <w:trPr>
                <w:trHeight w:val="300"/>
              </w:trPr>
              <w:tc>
                <w:tcPr>
                  <w:tcW w:w="2360" w:type="dxa"/>
                  <w:tcBorders>
                    <w:top w:val="nil"/>
                    <w:left w:val="single" w:sz="8" w:space="0" w:color="auto"/>
                    <w:bottom w:val="nil"/>
                    <w:right w:val="single" w:sz="8" w:space="0" w:color="auto"/>
                  </w:tcBorders>
                  <w:noWrap/>
                  <w:vAlign w:val="bottom"/>
                  <w:hideMark/>
                </w:tcPr>
                <w:p w14:paraId="25E6390D"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2</w:t>
                  </w:r>
                </w:p>
              </w:tc>
              <w:tc>
                <w:tcPr>
                  <w:tcW w:w="960" w:type="dxa"/>
                  <w:tcBorders>
                    <w:top w:val="nil"/>
                    <w:left w:val="nil"/>
                    <w:bottom w:val="nil"/>
                    <w:right w:val="single" w:sz="8" w:space="0" w:color="auto"/>
                  </w:tcBorders>
                  <w:noWrap/>
                  <w:vAlign w:val="bottom"/>
                  <w:hideMark/>
                </w:tcPr>
                <w:p w14:paraId="0C2771AE"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00010</w:t>
                  </w:r>
                </w:p>
              </w:tc>
              <w:tc>
                <w:tcPr>
                  <w:tcW w:w="960" w:type="dxa"/>
                  <w:tcBorders>
                    <w:top w:val="nil"/>
                    <w:left w:val="nil"/>
                    <w:bottom w:val="nil"/>
                    <w:right w:val="single" w:sz="8" w:space="0" w:color="auto"/>
                  </w:tcBorders>
                  <w:noWrap/>
                  <w:vAlign w:val="bottom"/>
                  <w:hideMark/>
                </w:tcPr>
                <w:p w14:paraId="6040DE66"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0010</w:t>
                  </w:r>
                </w:p>
              </w:tc>
              <w:tc>
                <w:tcPr>
                  <w:tcW w:w="960" w:type="dxa"/>
                  <w:tcBorders>
                    <w:top w:val="nil"/>
                    <w:left w:val="nil"/>
                    <w:bottom w:val="nil"/>
                    <w:right w:val="single" w:sz="8" w:space="0" w:color="auto"/>
                  </w:tcBorders>
                  <w:noWrap/>
                  <w:vAlign w:val="bottom"/>
                  <w:hideMark/>
                </w:tcPr>
                <w:p w14:paraId="33A0E61E"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010</w:t>
                  </w:r>
                </w:p>
              </w:tc>
              <w:tc>
                <w:tcPr>
                  <w:tcW w:w="960" w:type="dxa"/>
                  <w:tcBorders>
                    <w:top w:val="nil"/>
                    <w:left w:val="nil"/>
                    <w:bottom w:val="single" w:sz="4" w:space="0" w:color="auto"/>
                    <w:right w:val="single" w:sz="8" w:space="0" w:color="auto"/>
                  </w:tcBorders>
                  <w:vAlign w:val="bottom"/>
                  <w:hideMark/>
                </w:tcPr>
                <w:p w14:paraId="3EA8D86D"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10</w:t>
                  </w:r>
                </w:p>
              </w:tc>
            </w:tr>
            <w:tr w:rsidR="00EB4CDE" w14:paraId="4D0F1856" w14:textId="77777777">
              <w:trPr>
                <w:trHeight w:val="315"/>
              </w:trPr>
              <w:tc>
                <w:tcPr>
                  <w:tcW w:w="2360" w:type="dxa"/>
                  <w:tcBorders>
                    <w:top w:val="nil"/>
                    <w:left w:val="single" w:sz="8" w:space="0" w:color="auto"/>
                    <w:bottom w:val="nil"/>
                    <w:right w:val="single" w:sz="8" w:space="0" w:color="auto"/>
                  </w:tcBorders>
                  <w:noWrap/>
                  <w:vAlign w:val="bottom"/>
                  <w:hideMark/>
                </w:tcPr>
                <w:p w14:paraId="4C453F27"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3</w:t>
                  </w:r>
                </w:p>
              </w:tc>
              <w:tc>
                <w:tcPr>
                  <w:tcW w:w="960" w:type="dxa"/>
                  <w:tcBorders>
                    <w:top w:val="nil"/>
                    <w:left w:val="nil"/>
                    <w:bottom w:val="nil"/>
                    <w:right w:val="single" w:sz="8" w:space="0" w:color="auto"/>
                  </w:tcBorders>
                  <w:noWrap/>
                  <w:vAlign w:val="bottom"/>
                  <w:hideMark/>
                </w:tcPr>
                <w:p w14:paraId="17948EB7"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00011</w:t>
                  </w:r>
                </w:p>
              </w:tc>
              <w:tc>
                <w:tcPr>
                  <w:tcW w:w="960" w:type="dxa"/>
                  <w:tcBorders>
                    <w:top w:val="nil"/>
                    <w:left w:val="nil"/>
                    <w:bottom w:val="nil"/>
                    <w:right w:val="single" w:sz="8" w:space="0" w:color="auto"/>
                  </w:tcBorders>
                  <w:noWrap/>
                  <w:vAlign w:val="bottom"/>
                  <w:hideMark/>
                </w:tcPr>
                <w:p w14:paraId="3933CA43"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0011</w:t>
                  </w:r>
                </w:p>
              </w:tc>
              <w:tc>
                <w:tcPr>
                  <w:tcW w:w="960" w:type="dxa"/>
                  <w:tcBorders>
                    <w:top w:val="nil"/>
                    <w:left w:val="nil"/>
                    <w:bottom w:val="nil"/>
                    <w:right w:val="single" w:sz="8" w:space="0" w:color="auto"/>
                  </w:tcBorders>
                  <w:noWrap/>
                  <w:vAlign w:val="bottom"/>
                  <w:hideMark/>
                </w:tcPr>
                <w:p w14:paraId="12E346A2"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011</w:t>
                  </w:r>
                </w:p>
              </w:tc>
              <w:tc>
                <w:tcPr>
                  <w:tcW w:w="960" w:type="dxa"/>
                  <w:tcBorders>
                    <w:top w:val="single" w:sz="4" w:space="0" w:color="auto"/>
                    <w:left w:val="nil"/>
                    <w:bottom w:val="nil"/>
                    <w:right w:val="nil"/>
                  </w:tcBorders>
                  <w:vAlign w:val="bottom"/>
                </w:tcPr>
                <w:p w14:paraId="3419639C" w14:textId="77777777" w:rsidR="00EB4CDE" w:rsidRDefault="00EB4CDE">
                  <w:pPr>
                    <w:keepNext/>
                    <w:keepLines/>
                    <w:overflowPunct w:val="0"/>
                    <w:autoSpaceDE w:val="0"/>
                    <w:autoSpaceDN w:val="0"/>
                    <w:adjustRightInd w:val="0"/>
                    <w:textAlignment w:val="baseline"/>
                    <w:rPr>
                      <w:rFonts w:ascii="Arial" w:hAnsi="Arial"/>
                      <w:sz w:val="18"/>
                      <w:lang w:eastAsia="en-GB"/>
                    </w:rPr>
                  </w:pPr>
                </w:p>
              </w:tc>
            </w:tr>
            <w:tr w:rsidR="00EB4CDE" w14:paraId="1C5C1A25" w14:textId="77777777">
              <w:trPr>
                <w:trHeight w:val="300"/>
              </w:trPr>
              <w:tc>
                <w:tcPr>
                  <w:tcW w:w="2360" w:type="dxa"/>
                  <w:tcBorders>
                    <w:top w:val="nil"/>
                    <w:left w:val="single" w:sz="8" w:space="0" w:color="auto"/>
                    <w:bottom w:val="nil"/>
                    <w:right w:val="single" w:sz="8" w:space="0" w:color="auto"/>
                  </w:tcBorders>
                  <w:noWrap/>
                  <w:vAlign w:val="bottom"/>
                  <w:hideMark/>
                </w:tcPr>
                <w:p w14:paraId="57256BB7"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4</w:t>
                  </w:r>
                </w:p>
              </w:tc>
              <w:tc>
                <w:tcPr>
                  <w:tcW w:w="960" w:type="dxa"/>
                  <w:tcBorders>
                    <w:top w:val="nil"/>
                    <w:left w:val="nil"/>
                    <w:bottom w:val="nil"/>
                    <w:right w:val="single" w:sz="8" w:space="0" w:color="auto"/>
                  </w:tcBorders>
                  <w:noWrap/>
                  <w:vAlign w:val="bottom"/>
                  <w:hideMark/>
                </w:tcPr>
                <w:p w14:paraId="51A22877"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00100</w:t>
                  </w:r>
                </w:p>
              </w:tc>
              <w:tc>
                <w:tcPr>
                  <w:tcW w:w="960" w:type="dxa"/>
                  <w:tcBorders>
                    <w:top w:val="nil"/>
                    <w:left w:val="nil"/>
                    <w:bottom w:val="nil"/>
                    <w:right w:val="single" w:sz="4" w:space="0" w:color="auto"/>
                  </w:tcBorders>
                  <w:noWrap/>
                  <w:vAlign w:val="bottom"/>
                  <w:hideMark/>
                </w:tcPr>
                <w:p w14:paraId="54F74707"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0100</w:t>
                  </w:r>
                </w:p>
              </w:tc>
              <w:tc>
                <w:tcPr>
                  <w:tcW w:w="960" w:type="dxa"/>
                  <w:tcBorders>
                    <w:top w:val="nil"/>
                    <w:left w:val="single" w:sz="4" w:space="0" w:color="auto"/>
                    <w:bottom w:val="nil"/>
                    <w:right w:val="single" w:sz="4" w:space="0" w:color="auto"/>
                  </w:tcBorders>
                  <w:noWrap/>
                  <w:vAlign w:val="bottom"/>
                  <w:hideMark/>
                </w:tcPr>
                <w:p w14:paraId="2D6CC3AA"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100</w:t>
                  </w:r>
                </w:p>
              </w:tc>
              <w:tc>
                <w:tcPr>
                  <w:tcW w:w="960" w:type="dxa"/>
                  <w:tcBorders>
                    <w:top w:val="nil"/>
                    <w:left w:val="single" w:sz="4" w:space="0" w:color="auto"/>
                    <w:bottom w:val="nil"/>
                    <w:right w:val="nil"/>
                  </w:tcBorders>
                  <w:vAlign w:val="bottom"/>
                </w:tcPr>
                <w:p w14:paraId="409B2EB8" w14:textId="77777777" w:rsidR="00EB4CDE" w:rsidRDefault="00EB4CDE">
                  <w:pPr>
                    <w:keepNext/>
                    <w:keepLines/>
                    <w:overflowPunct w:val="0"/>
                    <w:autoSpaceDE w:val="0"/>
                    <w:autoSpaceDN w:val="0"/>
                    <w:adjustRightInd w:val="0"/>
                    <w:textAlignment w:val="baseline"/>
                    <w:rPr>
                      <w:rFonts w:ascii="Arial" w:hAnsi="Arial"/>
                      <w:sz w:val="18"/>
                      <w:lang w:eastAsia="ja-JP"/>
                    </w:rPr>
                  </w:pPr>
                </w:p>
              </w:tc>
            </w:tr>
            <w:tr w:rsidR="00EB4CDE" w14:paraId="76AE09B9" w14:textId="77777777">
              <w:trPr>
                <w:trHeight w:val="300"/>
              </w:trPr>
              <w:tc>
                <w:tcPr>
                  <w:tcW w:w="2360" w:type="dxa"/>
                  <w:tcBorders>
                    <w:top w:val="nil"/>
                    <w:left w:val="single" w:sz="8" w:space="0" w:color="auto"/>
                    <w:bottom w:val="nil"/>
                    <w:right w:val="single" w:sz="8" w:space="0" w:color="auto"/>
                  </w:tcBorders>
                  <w:noWrap/>
                  <w:vAlign w:val="bottom"/>
                  <w:hideMark/>
                </w:tcPr>
                <w:p w14:paraId="1463B3FE"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5</w:t>
                  </w:r>
                </w:p>
              </w:tc>
              <w:tc>
                <w:tcPr>
                  <w:tcW w:w="960" w:type="dxa"/>
                  <w:tcBorders>
                    <w:top w:val="nil"/>
                    <w:left w:val="nil"/>
                    <w:bottom w:val="nil"/>
                    <w:right w:val="single" w:sz="8" w:space="0" w:color="auto"/>
                  </w:tcBorders>
                  <w:noWrap/>
                  <w:vAlign w:val="bottom"/>
                  <w:hideMark/>
                </w:tcPr>
                <w:p w14:paraId="4FFCD3BD"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00101</w:t>
                  </w:r>
                </w:p>
              </w:tc>
              <w:tc>
                <w:tcPr>
                  <w:tcW w:w="960" w:type="dxa"/>
                  <w:tcBorders>
                    <w:top w:val="nil"/>
                    <w:left w:val="nil"/>
                    <w:bottom w:val="nil"/>
                    <w:right w:val="single" w:sz="8" w:space="0" w:color="auto"/>
                  </w:tcBorders>
                  <w:noWrap/>
                  <w:vAlign w:val="bottom"/>
                  <w:hideMark/>
                </w:tcPr>
                <w:p w14:paraId="3153E9E7"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0101</w:t>
                  </w:r>
                </w:p>
              </w:tc>
              <w:tc>
                <w:tcPr>
                  <w:tcW w:w="960" w:type="dxa"/>
                  <w:tcBorders>
                    <w:top w:val="nil"/>
                    <w:left w:val="nil"/>
                    <w:bottom w:val="nil"/>
                    <w:right w:val="single" w:sz="4" w:space="0" w:color="auto"/>
                  </w:tcBorders>
                  <w:noWrap/>
                  <w:vAlign w:val="bottom"/>
                  <w:hideMark/>
                </w:tcPr>
                <w:p w14:paraId="7B412080"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101</w:t>
                  </w:r>
                </w:p>
              </w:tc>
              <w:tc>
                <w:tcPr>
                  <w:tcW w:w="960" w:type="dxa"/>
                  <w:vAlign w:val="bottom"/>
                </w:tcPr>
                <w:p w14:paraId="0C88C9B0" w14:textId="77777777" w:rsidR="00EB4CDE" w:rsidRDefault="00EB4CDE">
                  <w:pPr>
                    <w:keepNext/>
                    <w:keepLines/>
                    <w:overflowPunct w:val="0"/>
                    <w:autoSpaceDE w:val="0"/>
                    <w:autoSpaceDN w:val="0"/>
                    <w:adjustRightInd w:val="0"/>
                    <w:textAlignment w:val="baseline"/>
                    <w:rPr>
                      <w:rFonts w:ascii="Arial" w:hAnsi="Arial"/>
                      <w:sz w:val="18"/>
                      <w:lang w:eastAsia="ja-JP"/>
                    </w:rPr>
                  </w:pPr>
                </w:p>
              </w:tc>
            </w:tr>
            <w:tr w:rsidR="00EB4CDE" w14:paraId="2F1A1B10" w14:textId="77777777">
              <w:trPr>
                <w:trHeight w:val="300"/>
              </w:trPr>
              <w:tc>
                <w:tcPr>
                  <w:tcW w:w="2360" w:type="dxa"/>
                  <w:tcBorders>
                    <w:top w:val="nil"/>
                    <w:left w:val="single" w:sz="8" w:space="0" w:color="auto"/>
                    <w:bottom w:val="nil"/>
                    <w:right w:val="single" w:sz="8" w:space="0" w:color="auto"/>
                  </w:tcBorders>
                  <w:noWrap/>
                  <w:vAlign w:val="bottom"/>
                  <w:hideMark/>
                </w:tcPr>
                <w:p w14:paraId="0DB80588"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6</w:t>
                  </w:r>
                </w:p>
              </w:tc>
              <w:tc>
                <w:tcPr>
                  <w:tcW w:w="960" w:type="dxa"/>
                  <w:tcBorders>
                    <w:top w:val="nil"/>
                    <w:left w:val="nil"/>
                    <w:bottom w:val="nil"/>
                    <w:right w:val="single" w:sz="8" w:space="0" w:color="auto"/>
                  </w:tcBorders>
                  <w:noWrap/>
                  <w:vAlign w:val="bottom"/>
                  <w:hideMark/>
                </w:tcPr>
                <w:p w14:paraId="67B8E7AE"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00110</w:t>
                  </w:r>
                </w:p>
              </w:tc>
              <w:tc>
                <w:tcPr>
                  <w:tcW w:w="960" w:type="dxa"/>
                  <w:tcBorders>
                    <w:top w:val="nil"/>
                    <w:left w:val="nil"/>
                    <w:bottom w:val="nil"/>
                    <w:right w:val="single" w:sz="8" w:space="0" w:color="auto"/>
                  </w:tcBorders>
                  <w:noWrap/>
                  <w:vAlign w:val="bottom"/>
                  <w:hideMark/>
                </w:tcPr>
                <w:p w14:paraId="3B9CDDAC"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0110</w:t>
                  </w:r>
                </w:p>
              </w:tc>
              <w:tc>
                <w:tcPr>
                  <w:tcW w:w="960" w:type="dxa"/>
                  <w:tcBorders>
                    <w:top w:val="nil"/>
                    <w:left w:val="nil"/>
                    <w:bottom w:val="single" w:sz="4" w:space="0" w:color="auto"/>
                    <w:right w:val="single" w:sz="4" w:space="0" w:color="auto"/>
                  </w:tcBorders>
                  <w:noWrap/>
                  <w:vAlign w:val="bottom"/>
                  <w:hideMark/>
                </w:tcPr>
                <w:p w14:paraId="0BF0D2B3"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110</w:t>
                  </w:r>
                </w:p>
              </w:tc>
              <w:tc>
                <w:tcPr>
                  <w:tcW w:w="960" w:type="dxa"/>
                  <w:vAlign w:val="bottom"/>
                </w:tcPr>
                <w:p w14:paraId="30CFCDE2" w14:textId="77777777" w:rsidR="00EB4CDE" w:rsidRDefault="00EB4CDE">
                  <w:pPr>
                    <w:keepNext/>
                    <w:keepLines/>
                    <w:overflowPunct w:val="0"/>
                    <w:autoSpaceDE w:val="0"/>
                    <w:autoSpaceDN w:val="0"/>
                    <w:adjustRightInd w:val="0"/>
                    <w:textAlignment w:val="baseline"/>
                    <w:rPr>
                      <w:rFonts w:ascii="Arial" w:hAnsi="Arial"/>
                      <w:sz w:val="18"/>
                      <w:lang w:eastAsia="ja-JP"/>
                    </w:rPr>
                  </w:pPr>
                </w:p>
              </w:tc>
            </w:tr>
            <w:tr w:rsidR="00EB4CDE" w14:paraId="22AF72AE" w14:textId="77777777">
              <w:trPr>
                <w:trHeight w:val="315"/>
              </w:trPr>
              <w:tc>
                <w:tcPr>
                  <w:tcW w:w="2360" w:type="dxa"/>
                  <w:tcBorders>
                    <w:top w:val="nil"/>
                    <w:left w:val="single" w:sz="8" w:space="0" w:color="auto"/>
                    <w:bottom w:val="nil"/>
                    <w:right w:val="single" w:sz="8" w:space="0" w:color="auto"/>
                  </w:tcBorders>
                  <w:noWrap/>
                  <w:vAlign w:val="bottom"/>
                  <w:hideMark/>
                </w:tcPr>
                <w:p w14:paraId="178D04FD"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7</w:t>
                  </w:r>
                </w:p>
              </w:tc>
              <w:tc>
                <w:tcPr>
                  <w:tcW w:w="960" w:type="dxa"/>
                  <w:tcBorders>
                    <w:top w:val="nil"/>
                    <w:left w:val="nil"/>
                    <w:bottom w:val="nil"/>
                    <w:right w:val="single" w:sz="8" w:space="0" w:color="auto"/>
                  </w:tcBorders>
                  <w:noWrap/>
                  <w:vAlign w:val="bottom"/>
                  <w:hideMark/>
                </w:tcPr>
                <w:p w14:paraId="18051F07"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00111</w:t>
                  </w:r>
                </w:p>
              </w:tc>
              <w:tc>
                <w:tcPr>
                  <w:tcW w:w="960" w:type="dxa"/>
                  <w:tcBorders>
                    <w:top w:val="nil"/>
                    <w:left w:val="nil"/>
                    <w:bottom w:val="nil"/>
                    <w:right w:val="single" w:sz="8" w:space="0" w:color="auto"/>
                  </w:tcBorders>
                  <w:noWrap/>
                  <w:vAlign w:val="bottom"/>
                  <w:hideMark/>
                </w:tcPr>
                <w:p w14:paraId="1783FD1A"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0111</w:t>
                  </w:r>
                </w:p>
              </w:tc>
              <w:tc>
                <w:tcPr>
                  <w:tcW w:w="960" w:type="dxa"/>
                  <w:tcBorders>
                    <w:top w:val="single" w:sz="4" w:space="0" w:color="auto"/>
                    <w:left w:val="nil"/>
                    <w:bottom w:val="nil"/>
                    <w:right w:val="nil"/>
                  </w:tcBorders>
                  <w:noWrap/>
                  <w:vAlign w:val="bottom"/>
                  <w:hideMark/>
                </w:tcPr>
                <w:p w14:paraId="3D9192B5" w14:textId="77777777" w:rsidR="00EB4CDE" w:rsidRDefault="00EB4CDE">
                  <w:pPr>
                    <w:rPr>
                      <w:rFonts w:ascii="Arial" w:hAnsi="Arial"/>
                      <w:sz w:val="18"/>
                      <w:lang w:eastAsia="en-GB"/>
                    </w:rPr>
                  </w:pPr>
                </w:p>
              </w:tc>
              <w:tc>
                <w:tcPr>
                  <w:tcW w:w="960" w:type="dxa"/>
                  <w:vAlign w:val="bottom"/>
                </w:tcPr>
                <w:p w14:paraId="14B5EF71" w14:textId="77777777" w:rsidR="00EB4CDE" w:rsidRDefault="00EB4CDE">
                  <w:pPr>
                    <w:keepNext/>
                    <w:keepLines/>
                    <w:overflowPunct w:val="0"/>
                    <w:autoSpaceDE w:val="0"/>
                    <w:autoSpaceDN w:val="0"/>
                    <w:adjustRightInd w:val="0"/>
                    <w:textAlignment w:val="baseline"/>
                    <w:rPr>
                      <w:rFonts w:ascii="Arial" w:eastAsia="SimSun" w:hAnsi="Arial"/>
                      <w:sz w:val="18"/>
                      <w:lang w:val="en-GB" w:eastAsia="en-GB"/>
                    </w:rPr>
                  </w:pPr>
                </w:p>
              </w:tc>
            </w:tr>
            <w:tr w:rsidR="00EB4CDE" w14:paraId="7C81AC8E" w14:textId="77777777">
              <w:trPr>
                <w:trHeight w:val="300"/>
              </w:trPr>
              <w:tc>
                <w:tcPr>
                  <w:tcW w:w="2360" w:type="dxa"/>
                  <w:tcBorders>
                    <w:top w:val="nil"/>
                    <w:left w:val="single" w:sz="8" w:space="0" w:color="auto"/>
                    <w:bottom w:val="nil"/>
                    <w:right w:val="single" w:sz="8" w:space="0" w:color="auto"/>
                  </w:tcBorders>
                  <w:noWrap/>
                  <w:vAlign w:val="bottom"/>
                  <w:hideMark/>
                </w:tcPr>
                <w:p w14:paraId="3FCF52A1"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8</w:t>
                  </w:r>
                </w:p>
              </w:tc>
              <w:tc>
                <w:tcPr>
                  <w:tcW w:w="960" w:type="dxa"/>
                  <w:tcBorders>
                    <w:top w:val="nil"/>
                    <w:left w:val="nil"/>
                    <w:bottom w:val="nil"/>
                    <w:right w:val="single" w:sz="4" w:space="0" w:color="auto"/>
                  </w:tcBorders>
                  <w:noWrap/>
                  <w:vAlign w:val="bottom"/>
                  <w:hideMark/>
                </w:tcPr>
                <w:p w14:paraId="0FA1C707"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01000</w:t>
                  </w:r>
                </w:p>
              </w:tc>
              <w:tc>
                <w:tcPr>
                  <w:tcW w:w="960" w:type="dxa"/>
                  <w:tcBorders>
                    <w:top w:val="nil"/>
                    <w:left w:val="single" w:sz="4" w:space="0" w:color="auto"/>
                    <w:bottom w:val="nil"/>
                    <w:right w:val="single" w:sz="4" w:space="0" w:color="auto"/>
                  </w:tcBorders>
                  <w:noWrap/>
                  <w:vAlign w:val="bottom"/>
                  <w:hideMark/>
                </w:tcPr>
                <w:p w14:paraId="4C5D1788"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1000</w:t>
                  </w:r>
                </w:p>
              </w:tc>
              <w:tc>
                <w:tcPr>
                  <w:tcW w:w="960" w:type="dxa"/>
                  <w:tcBorders>
                    <w:top w:val="nil"/>
                    <w:left w:val="single" w:sz="4" w:space="0" w:color="auto"/>
                    <w:bottom w:val="nil"/>
                    <w:right w:val="nil"/>
                  </w:tcBorders>
                  <w:noWrap/>
                  <w:vAlign w:val="bottom"/>
                  <w:hideMark/>
                </w:tcPr>
                <w:p w14:paraId="2A5C9AE4" w14:textId="77777777" w:rsidR="00EB4CDE" w:rsidRDefault="00EB4CDE">
                  <w:pPr>
                    <w:rPr>
                      <w:rFonts w:ascii="Arial" w:hAnsi="Arial"/>
                      <w:sz w:val="18"/>
                      <w:lang w:eastAsia="ja-JP"/>
                    </w:rPr>
                  </w:pPr>
                </w:p>
              </w:tc>
              <w:tc>
                <w:tcPr>
                  <w:tcW w:w="960" w:type="dxa"/>
                  <w:vAlign w:val="bottom"/>
                </w:tcPr>
                <w:p w14:paraId="3DAEF88A" w14:textId="77777777" w:rsidR="00EB4CDE" w:rsidRDefault="00EB4CDE">
                  <w:pPr>
                    <w:keepNext/>
                    <w:keepLines/>
                    <w:overflowPunct w:val="0"/>
                    <w:autoSpaceDE w:val="0"/>
                    <w:autoSpaceDN w:val="0"/>
                    <w:adjustRightInd w:val="0"/>
                    <w:textAlignment w:val="baseline"/>
                    <w:rPr>
                      <w:rFonts w:ascii="Arial" w:eastAsia="SimSun" w:hAnsi="Arial"/>
                      <w:sz w:val="18"/>
                      <w:lang w:val="en-GB" w:eastAsia="en-GB"/>
                    </w:rPr>
                  </w:pPr>
                </w:p>
              </w:tc>
            </w:tr>
            <w:tr w:rsidR="00EB4CDE" w14:paraId="01B2C041" w14:textId="77777777">
              <w:trPr>
                <w:trHeight w:val="300"/>
              </w:trPr>
              <w:tc>
                <w:tcPr>
                  <w:tcW w:w="2360" w:type="dxa"/>
                  <w:tcBorders>
                    <w:top w:val="nil"/>
                    <w:left w:val="single" w:sz="8" w:space="0" w:color="auto"/>
                    <w:bottom w:val="nil"/>
                    <w:right w:val="single" w:sz="8" w:space="0" w:color="auto"/>
                  </w:tcBorders>
                  <w:noWrap/>
                  <w:vAlign w:val="bottom"/>
                  <w:hideMark/>
                </w:tcPr>
                <w:p w14:paraId="15C5CF68"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9</w:t>
                  </w:r>
                </w:p>
              </w:tc>
              <w:tc>
                <w:tcPr>
                  <w:tcW w:w="960" w:type="dxa"/>
                  <w:tcBorders>
                    <w:top w:val="nil"/>
                    <w:left w:val="nil"/>
                    <w:bottom w:val="nil"/>
                    <w:right w:val="single" w:sz="4" w:space="0" w:color="auto"/>
                  </w:tcBorders>
                  <w:noWrap/>
                  <w:vAlign w:val="bottom"/>
                  <w:hideMark/>
                </w:tcPr>
                <w:p w14:paraId="60B27A28"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01001</w:t>
                  </w:r>
                </w:p>
              </w:tc>
              <w:tc>
                <w:tcPr>
                  <w:tcW w:w="960" w:type="dxa"/>
                  <w:tcBorders>
                    <w:top w:val="nil"/>
                    <w:left w:val="single" w:sz="4" w:space="0" w:color="auto"/>
                    <w:bottom w:val="nil"/>
                    <w:right w:val="single" w:sz="4" w:space="0" w:color="auto"/>
                  </w:tcBorders>
                  <w:noWrap/>
                  <w:vAlign w:val="bottom"/>
                  <w:hideMark/>
                </w:tcPr>
                <w:p w14:paraId="3A054545"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1001</w:t>
                  </w:r>
                </w:p>
              </w:tc>
              <w:tc>
                <w:tcPr>
                  <w:tcW w:w="960" w:type="dxa"/>
                  <w:tcBorders>
                    <w:top w:val="nil"/>
                    <w:left w:val="single" w:sz="4" w:space="0" w:color="auto"/>
                    <w:bottom w:val="nil"/>
                    <w:right w:val="nil"/>
                  </w:tcBorders>
                  <w:noWrap/>
                  <w:vAlign w:val="bottom"/>
                </w:tcPr>
                <w:p w14:paraId="773F41C1" w14:textId="77777777" w:rsidR="00EB4CDE" w:rsidRDefault="00EB4CDE">
                  <w:pPr>
                    <w:keepNext/>
                    <w:keepLines/>
                    <w:overflowPunct w:val="0"/>
                    <w:autoSpaceDE w:val="0"/>
                    <w:autoSpaceDN w:val="0"/>
                    <w:adjustRightInd w:val="0"/>
                    <w:textAlignment w:val="baseline"/>
                    <w:rPr>
                      <w:rFonts w:ascii="Arial" w:hAnsi="Arial"/>
                      <w:sz w:val="18"/>
                      <w:lang w:eastAsia="ja-JP"/>
                    </w:rPr>
                  </w:pPr>
                </w:p>
              </w:tc>
              <w:tc>
                <w:tcPr>
                  <w:tcW w:w="960" w:type="dxa"/>
                  <w:vAlign w:val="bottom"/>
                </w:tcPr>
                <w:p w14:paraId="50CA7336" w14:textId="77777777" w:rsidR="00EB4CDE" w:rsidRDefault="00EB4CDE">
                  <w:pPr>
                    <w:keepNext/>
                    <w:keepLines/>
                    <w:overflowPunct w:val="0"/>
                    <w:autoSpaceDE w:val="0"/>
                    <w:autoSpaceDN w:val="0"/>
                    <w:adjustRightInd w:val="0"/>
                    <w:textAlignment w:val="baseline"/>
                    <w:rPr>
                      <w:rFonts w:ascii="Arial" w:hAnsi="Arial"/>
                      <w:sz w:val="18"/>
                      <w:lang w:eastAsia="en-GB"/>
                    </w:rPr>
                  </w:pPr>
                </w:p>
              </w:tc>
            </w:tr>
            <w:tr w:rsidR="00EB4CDE" w14:paraId="11E159FD" w14:textId="77777777">
              <w:trPr>
                <w:trHeight w:val="300"/>
              </w:trPr>
              <w:tc>
                <w:tcPr>
                  <w:tcW w:w="2360" w:type="dxa"/>
                  <w:tcBorders>
                    <w:top w:val="nil"/>
                    <w:left w:val="single" w:sz="8" w:space="0" w:color="auto"/>
                    <w:bottom w:val="nil"/>
                    <w:right w:val="single" w:sz="8" w:space="0" w:color="auto"/>
                  </w:tcBorders>
                  <w:noWrap/>
                  <w:vAlign w:val="bottom"/>
                  <w:hideMark/>
                </w:tcPr>
                <w:p w14:paraId="418624BA"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10</w:t>
                  </w:r>
                </w:p>
              </w:tc>
              <w:tc>
                <w:tcPr>
                  <w:tcW w:w="960" w:type="dxa"/>
                  <w:tcBorders>
                    <w:top w:val="nil"/>
                    <w:left w:val="nil"/>
                    <w:bottom w:val="nil"/>
                    <w:right w:val="single" w:sz="4" w:space="0" w:color="auto"/>
                  </w:tcBorders>
                  <w:noWrap/>
                  <w:vAlign w:val="bottom"/>
                  <w:hideMark/>
                </w:tcPr>
                <w:p w14:paraId="523BC65E"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01010</w:t>
                  </w:r>
                </w:p>
              </w:tc>
              <w:tc>
                <w:tcPr>
                  <w:tcW w:w="960" w:type="dxa"/>
                  <w:tcBorders>
                    <w:top w:val="nil"/>
                    <w:left w:val="single" w:sz="4" w:space="0" w:color="auto"/>
                    <w:bottom w:val="nil"/>
                    <w:right w:val="single" w:sz="4" w:space="0" w:color="auto"/>
                  </w:tcBorders>
                  <w:noWrap/>
                  <w:vAlign w:val="bottom"/>
                  <w:hideMark/>
                </w:tcPr>
                <w:p w14:paraId="5A35E9FA"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1010</w:t>
                  </w:r>
                </w:p>
              </w:tc>
              <w:tc>
                <w:tcPr>
                  <w:tcW w:w="960" w:type="dxa"/>
                  <w:tcBorders>
                    <w:top w:val="nil"/>
                    <w:left w:val="single" w:sz="4" w:space="0" w:color="auto"/>
                    <w:bottom w:val="nil"/>
                    <w:right w:val="nil"/>
                  </w:tcBorders>
                  <w:noWrap/>
                  <w:vAlign w:val="bottom"/>
                </w:tcPr>
                <w:p w14:paraId="615DEFE3" w14:textId="77777777" w:rsidR="00EB4CDE" w:rsidRDefault="00EB4CDE">
                  <w:pPr>
                    <w:keepNext/>
                    <w:keepLines/>
                    <w:overflowPunct w:val="0"/>
                    <w:autoSpaceDE w:val="0"/>
                    <w:autoSpaceDN w:val="0"/>
                    <w:adjustRightInd w:val="0"/>
                    <w:textAlignment w:val="baseline"/>
                    <w:rPr>
                      <w:rFonts w:ascii="Arial" w:hAnsi="Arial"/>
                      <w:sz w:val="18"/>
                      <w:lang w:eastAsia="ja-JP"/>
                    </w:rPr>
                  </w:pPr>
                </w:p>
              </w:tc>
              <w:tc>
                <w:tcPr>
                  <w:tcW w:w="960" w:type="dxa"/>
                  <w:vAlign w:val="bottom"/>
                </w:tcPr>
                <w:p w14:paraId="6BC8D006" w14:textId="77777777" w:rsidR="00EB4CDE" w:rsidRDefault="00EB4CDE">
                  <w:pPr>
                    <w:keepNext/>
                    <w:keepLines/>
                    <w:overflowPunct w:val="0"/>
                    <w:autoSpaceDE w:val="0"/>
                    <w:autoSpaceDN w:val="0"/>
                    <w:adjustRightInd w:val="0"/>
                    <w:textAlignment w:val="baseline"/>
                    <w:rPr>
                      <w:rFonts w:ascii="Arial" w:hAnsi="Arial"/>
                      <w:sz w:val="18"/>
                      <w:lang w:eastAsia="en-GB"/>
                    </w:rPr>
                  </w:pPr>
                </w:p>
              </w:tc>
            </w:tr>
            <w:tr w:rsidR="00EB4CDE" w14:paraId="7C38BD46" w14:textId="77777777">
              <w:trPr>
                <w:trHeight w:val="300"/>
              </w:trPr>
              <w:tc>
                <w:tcPr>
                  <w:tcW w:w="2360" w:type="dxa"/>
                  <w:tcBorders>
                    <w:top w:val="nil"/>
                    <w:left w:val="single" w:sz="8" w:space="0" w:color="auto"/>
                    <w:bottom w:val="nil"/>
                    <w:right w:val="single" w:sz="8" w:space="0" w:color="auto"/>
                  </w:tcBorders>
                  <w:noWrap/>
                  <w:vAlign w:val="bottom"/>
                  <w:hideMark/>
                </w:tcPr>
                <w:p w14:paraId="0D45F04B"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11</w:t>
                  </w:r>
                </w:p>
              </w:tc>
              <w:tc>
                <w:tcPr>
                  <w:tcW w:w="960" w:type="dxa"/>
                  <w:tcBorders>
                    <w:top w:val="nil"/>
                    <w:left w:val="nil"/>
                    <w:bottom w:val="nil"/>
                    <w:right w:val="single" w:sz="4" w:space="0" w:color="auto"/>
                  </w:tcBorders>
                  <w:noWrap/>
                  <w:vAlign w:val="bottom"/>
                  <w:hideMark/>
                </w:tcPr>
                <w:p w14:paraId="4F201542"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01011</w:t>
                  </w:r>
                </w:p>
              </w:tc>
              <w:tc>
                <w:tcPr>
                  <w:tcW w:w="960" w:type="dxa"/>
                  <w:tcBorders>
                    <w:top w:val="nil"/>
                    <w:left w:val="single" w:sz="4" w:space="0" w:color="auto"/>
                    <w:bottom w:val="nil"/>
                    <w:right w:val="single" w:sz="4" w:space="0" w:color="auto"/>
                  </w:tcBorders>
                  <w:noWrap/>
                  <w:vAlign w:val="bottom"/>
                  <w:hideMark/>
                </w:tcPr>
                <w:p w14:paraId="1CDC5EAB"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1011</w:t>
                  </w:r>
                </w:p>
              </w:tc>
              <w:tc>
                <w:tcPr>
                  <w:tcW w:w="960" w:type="dxa"/>
                  <w:tcBorders>
                    <w:top w:val="nil"/>
                    <w:left w:val="single" w:sz="4" w:space="0" w:color="auto"/>
                    <w:bottom w:val="nil"/>
                    <w:right w:val="nil"/>
                  </w:tcBorders>
                  <w:noWrap/>
                  <w:vAlign w:val="bottom"/>
                </w:tcPr>
                <w:p w14:paraId="4D2889DB" w14:textId="77777777" w:rsidR="00EB4CDE" w:rsidRDefault="00EB4CDE">
                  <w:pPr>
                    <w:keepNext/>
                    <w:keepLines/>
                    <w:overflowPunct w:val="0"/>
                    <w:autoSpaceDE w:val="0"/>
                    <w:autoSpaceDN w:val="0"/>
                    <w:adjustRightInd w:val="0"/>
                    <w:textAlignment w:val="baseline"/>
                    <w:rPr>
                      <w:rFonts w:ascii="Arial" w:hAnsi="Arial"/>
                      <w:sz w:val="18"/>
                      <w:lang w:eastAsia="ja-JP"/>
                    </w:rPr>
                  </w:pPr>
                </w:p>
              </w:tc>
              <w:tc>
                <w:tcPr>
                  <w:tcW w:w="960" w:type="dxa"/>
                  <w:vAlign w:val="bottom"/>
                </w:tcPr>
                <w:p w14:paraId="273D7831" w14:textId="77777777" w:rsidR="00EB4CDE" w:rsidRDefault="00EB4CDE">
                  <w:pPr>
                    <w:keepNext/>
                    <w:keepLines/>
                    <w:overflowPunct w:val="0"/>
                    <w:autoSpaceDE w:val="0"/>
                    <w:autoSpaceDN w:val="0"/>
                    <w:adjustRightInd w:val="0"/>
                    <w:textAlignment w:val="baseline"/>
                    <w:rPr>
                      <w:rFonts w:ascii="Arial" w:hAnsi="Arial"/>
                      <w:sz w:val="18"/>
                      <w:lang w:eastAsia="en-GB"/>
                    </w:rPr>
                  </w:pPr>
                </w:p>
              </w:tc>
            </w:tr>
            <w:tr w:rsidR="00EB4CDE" w14:paraId="15A8F74C" w14:textId="77777777">
              <w:trPr>
                <w:trHeight w:val="300"/>
              </w:trPr>
              <w:tc>
                <w:tcPr>
                  <w:tcW w:w="2360" w:type="dxa"/>
                  <w:tcBorders>
                    <w:top w:val="nil"/>
                    <w:left w:val="single" w:sz="8" w:space="0" w:color="auto"/>
                    <w:bottom w:val="nil"/>
                    <w:right w:val="single" w:sz="8" w:space="0" w:color="auto"/>
                  </w:tcBorders>
                  <w:noWrap/>
                  <w:vAlign w:val="bottom"/>
                  <w:hideMark/>
                </w:tcPr>
                <w:p w14:paraId="27C21F97"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12</w:t>
                  </w:r>
                </w:p>
              </w:tc>
              <w:tc>
                <w:tcPr>
                  <w:tcW w:w="960" w:type="dxa"/>
                  <w:tcBorders>
                    <w:top w:val="nil"/>
                    <w:left w:val="nil"/>
                    <w:bottom w:val="nil"/>
                    <w:right w:val="single" w:sz="4" w:space="0" w:color="auto"/>
                  </w:tcBorders>
                  <w:noWrap/>
                  <w:vAlign w:val="bottom"/>
                  <w:hideMark/>
                </w:tcPr>
                <w:p w14:paraId="5D42B2C1"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01100</w:t>
                  </w:r>
                </w:p>
              </w:tc>
              <w:tc>
                <w:tcPr>
                  <w:tcW w:w="960" w:type="dxa"/>
                  <w:tcBorders>
                    <w:top w:val="nil"/>
                    <w:left w:val="single" w:sz="4" w:space="0" w:color="auto"/>
                    <w:bottom w:val="nil"/>
                    <w:right w:val="single" w:sz="4" w:space="0" w:color="auto"/>
                  </w:tcBorders>
                  <w:noWrap/>
                  <w:vAlign w:val="bottom"/>
                  <w:hideMark/>
                </w:tcPr>
                <w:p w14:paraId="62D07A37"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1100</w:t>
                  </w:r>
                </w:p>
              </w:tc>
              <w:tc>
                <w:tcPr>
                  <w:tcW w:w="960" w:type="dxa"/>
                  <w:tcBorders>
                    <w:top w:val="nil"/>
                    <w:left w:val="single" w:sz="4" w:space="0" w:color="auto"/>
                    <w:bottom w:val="nil"/>
                    <w:right w:val="nil"/>
                  </w:tcBorders>
                  <w:noWrap/>
                  <w:vAlign w:val="bottom"/>
                </w:tcPr>
                <w:p w14:paraId="72ED8398" w14:textId="77777777" w:rsidR="00EB4CDE" w:rsidRDefault="00EB4CDE">
                  <w:pPr>
                    <w:keepNext/>
                    <w:keepLines/>
                    <w:overflowPunct w:val="0"/>
                    <w:autoSpaceDE w:val="0"/>
                    <w:autoSpaceDN w:val="0"/>
                    <w:adjustRightInd w:val="0"/>
                    <w:textAlignment w:val="baseline"/>
                    <w:rPr>
                      <w:rFonts w:ascii="Arial" w:hAnsi="Arial"/>
                      <w:sz w:val="18"/>
                      <w:lang w:eastAsia="ja-JP"/>
                    </w:rPr>
                  </w:pPr>
                </w:p>
              </w:tc>
              <w:tc>
                <w:tcPr>
                  <w:tcW w:w="960" w:type="dxa"/>
                  <w:vAlign w:val="bottom"/>
                </w:tcPr>
                <w:p w14:paraId="1CDE427A" w14:textId="77777777" w:rsidR="00EB4CDE" w:rsidRDefault="00EB4CDE">
                  <w:pPr>
                    <w:keepNext/>
                    <w:keepLines/>
                    <w:overflowPunct w:val="0"/>
                    <w:autoSpaceDE w:val="0"/>
                    <w:autoSpaceDN w:val="0"/>
                    <w:adjustRightInd w:val="0"/>
                    <w:textAlignment w:val="baseline"/>
                    <w:rPr>
                      <w:rFonts w:ascii="Arial" w:hAnsi="Arial"/>
                      <w:sz w:val="18"/>
                      <w:lang w:eastAsia="en-GB"/>
                    </w:rPr>
                  </w:pPr>
                </w:p>
              </w:tc>
            </w:tr>
            <w:tr w:rsidR="00EB4CDE" w14:paraId="71A3CC41" w14:textId="77777777">
              <w:trPr>
                <w:trHeight w:val="300"/>
              </w:trPr>
              <w:tc>
                <w:tcPr>
                  <w:tcW w:w="2360" w:type="dxa"/>
                  <w:tcBorders>
                    <w:top w:val="nil"/>
                    <w:left w:val="single" w:sz="8" w:space="0" w:color="auto"/>
                    <w:bottom w:val="nil"/>
                    <w:right w:val="single" w:sz="8" w:space="0" w:color="auto"/>
                  </w:tcBorders>
                  <w:noWrap/>
                  <w:vAlign w:val="bottom"/>
                  <w:hideMark/>
                </w:tcPr>
                <w:p w14:paraId="0E23E233"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13</w:t>
                  </w:r>
                </w:p>
              </w:tc>
              <w:tc>
                <w:tcPr>
                  <w:tcW w:w="960" w:type="dxa"/>
                  <w:tcBorders>
                    <w:top w:val="nil"/>
                    <w:left w:val="nil"/>
                    <w:bottom w:val="nil"/>
                    <w:right w:val="single" w:sz="4" w:space="0" w:color="auto"/>
                  </w:tcBorders>
                  <w:noWrap/>
                  <w:vAlign w:val="bottom"/>
                  <w:hideMark/>
                </w:tcPr>
                <w:p w14:paraId="11A96BDD"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01101</w:t>
                  </w:r>
                </w:p>
              </w:tc>
              <w:tc>
                <w:tcPr>
                  <w:tcW w:w="960" w:type="dxa"/>
                  <w:tcBorders>
                    <w:top w:val="nil"/>
                    <w:left w:val="single" w:sz="4" w:space="0" w:color="auto"/>
                    <w:bottom w:val="nil"/>
                    <w:right w:val="single" w:sz="4" w:space="0" w:color="auto"/>
                  </w:tcBorders>
                  <w:noWrap/>
                  <w:vAlign w:val="bottom"/>
                  <w:hideMark/>
                </w:tcPr>
                <w:p w14:paraId="2B9BACA4"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1101</w:t>
                  </w:r>
                </w:p>
              </w:tc>
              <w:tc>
                <w:tcPr>
                  <w:tcW w:w="960" w:type="dxa"/>
                  <w:tcBorders>
                    <w:top w:val="nil"/>
                    <w:left w:val="single" w:sz="4" w:space="0" w:color="auto"/>
                    <w:bottom w:val="nil"/>
                    <w:right w:val="nil"/>
                  </w:tcBorders>
                  <w:noWrap/>
                  <w:vAlign w:val="bottom"/>
                </w:tcPr>
                <w:p w14:paraId="0E3AE1A1" w14:textId="77777777" w:rsidR="00EB4CDE" w:rsidRDefault="00EB4CDE">
                  <w:pPr>
                    <w:keepNext/>
                    <w:keepLines/>
                    <w:overflowPunct w:val="0"/>
                    <w:autoSpaceDE w:val="0"/>
                    <w:autoSpaceDN w:val="0"/>
                    <w:adjustRightInd w:val="0"/>
                    <w:textAlignment w:val="baseline"/>
                    <w:rPr>
                      <w:rFonts w:ascii="Arial" w:hAnsi="Arial"/>
                      <w:sz w:val="18"/>
                      <w:lang w:eastAsia="ja-JP"/>
                    </w:rPr>
                  </w:pPr>
                </w:p>
              </w:tc>
              <w:tc>
                <w:tcPr>
                  <w:tcW w:w="960" w:type="dxa"/>
                  <w:vAlign w:val="bottom"/>
                </w:tcPr>
                <w:p w14:paraId="03EE8CFF" w14:textId="77777777" w:rsidR="00EB4CDE" w:rsidRDefault="00EB4CDE">
                  <w:pPr>
                    <w:keepNext/>
                    <w:keepLines/>
                    <w:overflowPunct w:val="0"/>
                    <w:autoSpaceDE w:val="0"/>
                    <w:autoSpaceDN w:val="0"/>
                    <w:adjustRightInd w:val="0"/>
                    <w:textAlignment w:val="baseline"/>
                    <w:rPr>
                      <w:rFonts w:ascii="Arial" w:hAnsi="Arial"/>
                      <w:sz w:val="18"/>
                      <w:lang w:eastAsia="en-GB"/>
                    </w:rPr>
                  </w:pPr>
                </w:p>
              </w:tc>
            </w:tr>
            <w:tr w:rsidR="00EB4CDE" w14:paraId="4B7F7DBE" w14:textId="77777777">
              <w:trPr>
                <w:trHeight w:val="300"/>
              </w:trPr>
              <w:tc>
                <w:tcPr>
                  <w:tcW w:w="2360" w:type="dxa"/>
                  <w:tcBorders>
                    <w:top w:val="nil"/>
                    <w:left w:val="single" w:sz="8" w:space="0" w:color="auto"/>
                    <w:bottom w:val="nil"/>
                    <w:right w:val="single" w:sz="8" w:space="0" w:color="auto"/>
                  </w:tcBorders>
                  <w:noWrap/>
                  <w:vAlign w:val="bottom"/>
                  <w:hideMark/>
                </w:tcPr>
                <w:p w14:paraId="33DFCD9A"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14</w:t>
                  </w:r>
                </w:p>
              </w:tc>
              <w:tc>
                <w:tcPr>
                  <w:tcW w:w="960" w:type="dxa"/>
                  <w:tcBorders>
                    <w:top w:val="nil"/>
                    <w:left w:val="nil"/>
                    <w:bottom w:val="nil"/>
                    <w:right w:val="single" w:sz="4" w:space="0" w:color="auto"/>
                  </w:tcBorders>
                  <w:noWrap/>
                  <w:vAlign w:val="bottom"/>
                  <w:hideMark/>
                </w:tcPr>
                <w:p w14:paraId="2BDF6DAE"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01110</w:t>
                  </w:r>
                </w:p>
              </w:tc>
              <w:tc>
                <w:tcPr>
                  <w:tcW w:w="960" w:type="dxa"/>
                  <w:tcBorders>
                    <w:top w:val="nil"/>
                    <w:left w:val="single" w:sz="4" w:space="0" w:color="auto"/>
                    <w:bottom w:val="single" w:sz="4" w:space="0" w:color="auto"/>
                    <w:right w:val="single" w:sz="4" w:space="0" w:color="auto"/>
                  </w:tcBorders>
                  <w:noWrap/>
                  <w:vAlign w:val="bottom"/>
                  <w:hideMark/>
                </w:tcPr>
                <w:p w14:paraId="357F72CB"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1110</w:t>
                  </w:r>
                </w:p>
              </w:tc>
              <w:tc>
                <w:tcPr>
                  <w:tcW w:w="960" w:type="dxa"/>
                  <w:tcBorders>
                    <w:top w:val="nil"/>
                    <w:left w:val="single" w:sz="4" w:space="0" w:color="auto"/>
                    <w:bottom w:val="nil"/>
                    <w:right w:val="nil"/>
                  </w:tcBorders>
                  <w:noWrap/>
                  <w:vAlign w:val="bottom"/>
                </w:tcPr>
                <w:p w14:paraId="7563B3A1" w14:textId="77777777" w:rsidR="00EB4CDE" w:rsidRDefault="00EB4CDE">
                  <w:pPr>
                    <w:keepNext/>
                    <w:keepLines/>
                    <w:overflowPunct w:val="0"/>
                    <w:autoSpaceDE w:val="0"/>
                    <w:autoSpaceDN w:val="0"/>
                    <w:adjustRightInd w:val="0"/>
                    <w:textAlignment w:val="baseline"/>
                    <w:rPr>
                      <w:rFonts w:ascii="Arial" w:hAnsi="Arial"/>
                      <w:sz w:val="18"/>
                      <w:lang w:eastAsia="ja-JP"/>
                    </w:rPr>
                  </w:pPr>
                </w:p>
              </w:tc>
              <w:tc>
                <w:tcPr>
                  <w:tcW w:w="960" w:type="dxa"/>
                  <w:vAlign w:val="bottom"/>
                </w:tcPr>
                <w:p w14:paraId="0CEF182F" w14:textId="77777777" w:rsidR="00EB4CDE" w:rsidRDefault="00EB4CDE">
                  <w:pPr>
                    <w:keepNext/>
                    <w:keepLines/>
                    <w:overflowPunct w:val="0"/>
                    <w:autoSpaceDE w:val="0"/>
                    <w:autoSpaceDN w:val="0"/>
                    <w:adjustRightInd w:val="0"/>
                    <w:textAlignment w:val="baseline"/>
                    <w:rPr>
                      <w:rFonts w:ascii="Arial" w:hAnsi="Arial"/>
                      <w:sz w:val="18"/>
                      <w:lang w:eastAsia="en-GB"/>
                    </w:rPr>
                  </w:pPr>
                </w:p>
              </w:tc>
            </w:tr>
            <w:tr w:rsidR="00EB4CDE" w14:paraId="39ED8B0C" w14:textId="77777777">
              <w:trPr>
                <w:trHeight w:val="315"/>
              </w:trPr>
              <w:tc>
                <w:tcPr>
                  <w:tcW w:w="2360" w:type="dxa"/>
                  <w:tcBorders>
                    <w:top w:val="nil"/>
                    <w:left w:val="single" w:sz="8" w:space="0" w:color="auto"/>
                    <w:bottom w:val="nil"/>
                    <w:right w:val="single" w:sz="8" w:space="0" w:color="auto"/>
                  </w:tcBorders>
                  <w:noWrap/>
                  <w:vAlign w:val="bottom"/>
                  <w:hideMark/>
                </w:tcPr>
                <w:p w14:paraId="7507C47A"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15</w:t>
                  </w:r>
                </w:p>
              </w:tc>
              <w:tc>
                <w:tcPr>
                  <w:tcW w:w="960" w:type="dxa"/>
                  <w:tcBorders>
                    <w:top w:val="nil"/>
                    <w:left w:val="nil"/>
                    <w:bottom w:val="nil"/>
                    <w:right w:val="single" w:sz="8" w:space="0" w:color="auto"/>
                  </w:tcBorders>
                  <w:noWrap/>
                  <w:vAlign w:val="bottom"/>
                  <w:hideMark/>
                </w:tcPr>
                <w:p w14:paraId="46097016"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01111</w:t>
                  </w:r>
                </w:p>
              </w:tc>
              <w:tc>
                <w:tcPr>
                  <w:tcW w:w="960" w:type="dxa"/>
                  <w:tcBorders>
                    <w:top w:val="single" w:sz="4" w:space="0" w:color="auto"/>
                    <w:left w:val="nil"/>
                    <w:bottom w:val="nil"/>
                    <w:right w:val="nil"/>
                  </w:tcBorders>
                  <w:noWrap/>
                  <w:vAlign w:val="bottom"/>
                </w:tcPr>
                <w:p w14:paraId="731DC7E4" w14:textId="77777777" w:rsidR="00EB4CDE" w:rsidRDefault="00EB4CDE">
                  <w:pPr>
                    <w:keepNext/>
                    <w:keepLines/>
                    <w:overflowPunct w:val="0"/>
                    <w:autoSpaceDE w:val="0"/>
                    <w:autoSpaceDN w:val="0"/>
                    <w:adjustRightInd w:val="0"/>
                    <w:textAlignment w:val="baseline"/>
                    <w:rPr>
                      <w:rFonts w:ascii="Arial" w:hAnsi="Arial"/>
                      <w:sz w:val="18"/>
                      <w:lang w:eastAsia="ja-JP"/>
                    </w:rPr>
                  </w:pPr>
                </w:p>
              </w:tc>
              <w:tc>
                <w:tcPr>
                  <w:tcW w:w="960" w:type="dxa"/>
                  <w:noWrap/>
                  <w:vAlign w:val="bottom"/>
                </w:tcPr>
                <w:p w14:paraId="588A761B" w14:textId="77777777" w:rsidR="00EB4CDE" w:rsidRDefault="00EB4CDE">
                  <w:pPr>
                    <w:keepNext/>
                    <w:keepLines/>
                    <w:overflowPunct w:val="0"/>
                    <w:autoSpaceDE w:val="0"/>
                    <w:autoSpaceDN w:val="0"/>
                    <w:adjustRightInd w:val="0"/>
                    <w:textAlignment w:val="baseline"/>
                    <w:rPr>
                      <w:rFonts w:ascii="Arial" w:hAnsi="Arial"/>
                      <w:sz w:val="18"/>
                      <w:lang w:eastAsia="ja-JP"/>
                    </w:rPr>
                  </w:pPr>
                </w:p>
              </w:tc>
              <w:tc>
                <w:tcPr>
                  <w:tcW w:w="960" w:type="dxa"/>
                  <w:vAlign w:val="bottom"/>
                </w:tcPr>
                <w:p w14:paraId="52E1C273" w14:textId="77777777" w:rsidR="00EB4CDE" w:rsidRDefault="00EB4CDE">
                  <w:pPr>
                    <w:keepNext/>
                    <w:keepLines/>
                    <w:overflowPunct w:val="0"/>
                    <w:autoSpaceDE w:val="0"/>
                    <w:autoSpaceDN w:val="0"/>
                    <w:adjustRightInd w:val="0"/>
                    <w:textAlignment w:val="baseline"/>
                    <w:rPr>
                      <w:rFonts w:ascii="Arial" w:hAnsi="Arial"/>
                      <w:sz w:val="18"/>
                      <w:lang w:eastAsia="en-GB"/>
                    </w:rPr>
                  </w:pPr>
                </w:p>
              </w:tc>
            </w:tr>
            <w:tr w:rsidR="00EB4CDE" w14:paraId="09DAA555" w14:textId="77777777">
              <w:trPr>
                <w:trHeight w:val="315"/>
              </w:trPr>
              <w:tc>
                <w:tcPr>
                  <w:tcW w:w="2360" w:type="dxa"/>
                  <w:tcBorders>
                    <w:top w:val="nil"/>
                    <w:left w:val="single" w:sz="8" w:space="0" w:color="auto"/>
                    <w:bottom w:val="nil"/>
                    <w:right w:val="single" w:sz="8" w:space="0" w:color="auto"/>
                  </w:tcBorders>
                  <w:noWrap/>
                  <w:vAlign w:val="bottom"/>
                  <w:hideMark/>
                </w:tcPr>
                <w:p w14:paraId="68FC19F5"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16</w:t>
                  </w:r>
                </w:p>
              </w:tc>
              <w:tc>
                <w:tcPr>
                  <w:tcW w:w="960" w:type="dxa"/>
                  <w:tcBorders>
                    <w:top w:val="nil"/>
                    <w:left w:val="nil"/>
                    <w:bottom w:val="nil"/>
                    <w:right w:val="single" w:sz="8" w:space="0" w:color="auto"/>
                  </w:tcBorders>
                  <w:noWrap/>
                  <w:vAlign w:val="bottom"/>
                  <w:hideMark/>
                </w:tcPr>
                <w:p w14:paraId="2A7CBA9A"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10000</w:t>
                  </w:r>
                </w:p>
              </w:tc>
              <w:tc>
                <w:tcPr>
                  <w:tcW w:w="960" w:type="dxa"/>
                  <w:noWrap/>
                  <w:vAlign w:val="bottom"/>
                </w:tcPr>
                <w:p w14:paraId="0E0F5D52"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7E7BCF2E"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6EC800FC" w14:textId="77777777" w:rsidR="00EB4CDE" w:rsidRDefault="00EB4CDE">
                  <w:pPr>
                    <w:keepNext/>
                    <w:keepLines/>
                    <w:overflowPunct w:val="0"/>
                    <w:autoSpaceDE w:val="0"/>
                    <w:autoSpaceDN w:val="0"/>
                    <w:adjustRightInd w:val="0"/>
                    <w:textAlignment w:val="baseline"/>
                    <w:rPr>
                      <w:rFonts w:ascii="Arial" w:hAnsi="Arial"/>
                      <w:sz w:val="18"/>
                      <w:lang w:eastAsia="en-GB"/>
                    </w:rPr>
                  </w:pPr>
                </w:p>
              </w:tc>
            </w:tr>
            <w:tr w:rsidR="00EB4CDE" w14:paraId="17C2F3F5" w14:textId="77777777">
              <w:trPr>
                <w:trHeight w:val="315"/>
              </w:trPr>
              <w:tc>
                <w:tcPr>
                  <w:tcW w:w="2360" w:type="dxa"/>
                  <w:tcBorders>
                    <w:top w:val="nil"/>
                    <w:left w:val="single" w:sz="8" w:space="0" w:color="auto"/>
                    <w:bottom w:val="nil"/>
                    <w:right w:val="single" w:sz="8" w:space="0" w:color="auto"/>
                  </w:tcBorders>
                  <w:noWrap/>
                  <w:vAlign w:val="bottom"/>
                  <w:hideMark/>
                </w:tcPr>
                <w:p w14:paraId="24056301"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17</w:t>
                  </w:r>
                </w:p>
              </w:tc>
              <w:tc>
                <w:tcPr>
                  <w:tcW w:w="960" w:type="dxa"/>
                  <w:tcBorders>
                    <w:top w:val="nil"/>
                    <w:left w:val="nil"/>
                    <w:bottom w:val="nil"/>
                    <w:right w:val="single" w:sz="8" w:space="0" w:color="auto"/>
                  </w:tcBorders>
                  <w:noWrap/>
                  <w:vAlign w:val="bottom"/>
                  <w:hideMark/>
                </w:tcPr>
                <w:p w14:paraId="7DB3EEE2"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10001</w:t>
                  </w:r>
                </w:p>
              </w:tc>
              <w:tc>
                <w:tcPr>
                  <w:tcW w:w="960" w:type="dxa"/>
                  <w:noWrap/>
                  <w:vAlign w:val="bottom"/>
                </w:tcPr>
                <w:p w14:paraId="7AE045EA"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08E71EEB"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2599C90E" w14:textId="77777777" w:rsidR="00EB4CDE" w:rsidRDefault="00EB4CDE">
                  <w:pPr>
                    <w:keepNext/>
                    <w:keepLines/>
                    <w:overflowPunct w:val="0"/>
                    <w:autoSpaceDE w:val="0"/>
                    <w:autoSpaceDN w:val="0"/>
                    <w:adjustRightInd w:val="0"/>
                    <w:textAlignment w:val="baseline"/>
                    <w:rPr>
                      <w:rFonts w:ascii="Arial" w:hAnsi="Arial"/>
                      <w:sz w:val="18"/>
                      <w:lang w:eastAsia="en-GB"/>
                    </w:rPr>
                  </w:pPr>
                </w:p>
              </w:tc>
            </w:tr>
            <w:tr w:rsidR="00EB4CDE" w14:paraId="16230635" w14:textId="77777777">
              <w:trPr>
                <w:trHeight w:val="315"/>
              </w:trPr>
              <w:tc>
                <w:tcPr>
                  <w:tcW w:w="2360" w:type="dxa"/>
                  <w:tcBorders>
                    <w:top w:val="nil"/>
                    <w:left w:val="single" w:sz="8" w:space="0" w:color="auto"/>
                    <w:bottom w:val="nil"/>
                    <w:right w:val="single" w:sz="8" w:space="0" w:color="auto"/>
                  </w:tcBorders>
                  <w:noWrap/>
                  <w:vAlign w:val="bottom"/>
                  <w:hideMark/>
                </w:tcPr>
                <w:p w14:paraId="2D15B7A0"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18</w:t>
                  </w:r>
                </w:p>
              </w:tc>
              <w:tc>
                <w:tcPr>
                  <w:tcW w:w="960" w:type="dxa"/>
                  <w:tcBorders>
                    <w:top w:val="nil"/>
                    <w:left w:val="nil"/>
                    <w:bottom w:val="nil"/>
                    <w:right w:val="single" w:sz="8" w:space="0" w:color="auto"/>
                  </w:tcBorders>
                  <w:noWrap/>
                  <w:vAlign w:val="bottom"/>
                  <w:hideMark/>
                </w:tcPr>
                <w:p w14:paraId="353242C0"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10010</w:t>
                  </w:r>
                </w:p>
              </w:tc>
              <w:tc>
                <w:tcPr>
                  <w:tcW w:w="960" w:type="dxa"/>
                  <w:noWrap/>
                  <w:vAlign w:val="bottom"/>
                </w:tcPr>
                <w:p w14:paraId="6437A07B"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45147BA1"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3DD7AD60" w14:textId="77777777" w:rsidR="00EB4CDE" w:rsidRDefault="00EB4CDE">
                  <w:pPr>
                    <w:keepNext/>
                    <w:keepLines/>
                    <w:overflowPunct w:val="0"/>
                    <w:autoSpaceDE w:val="0"/>
                    <w:autoSpaceDN w:val="0"/>
                    <w:adjustRightInd w:val="0"/>
                    <w:textAlignment w:val="baseline"/>
                    <w:rPr>
                      <w:rFonts w:ascii="Arial" w:hAnsi="Arial"/>
                      <w:sz w:val="18"/>
                      <w:lang w:eastAsia="en-GB"/>
                    </w:rPr>
                  </w:pPr>
                </w:p>
              </w:tc>
            </w:tr>
            <w:tr w:rsidR="00EB4CDE" w14:paraId="6D307724" w14:textId="77777777">
              <w:trPr>
                <w:trHeight w:val="315"/>
              </w:trPr>
              <w:tc>
                <w:tcPr>
                  <w:tcW w:w="2360" w:type="dxa"/>
                  <w:tcBorders>
                    <w:top w:val="nil"/>
                    <w:left w:val="single" w:sz="8" w:space="0" w:color="auto"/>
                    <w:bottom w:val="nil"/>
                    <w:right w:val="single" w:sz="8" w:space="0" w:color="auto"/>
                  </w:tcBorders>
                  <w:noWrap/>
                  <w:vAlign w:val="bottom"/>
                  <w:hideMark/>
                </w:tcPr>
                <w:p w14:paraId="58B1D9EC"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lastRenderedPageBreak/>
                    <w:t>19</w:t>
                  </w:r>
                </w:p>
              </w:tc>
              <w:tc>
                <w:tcPr>
                  <w:tcW w:w="960" w:type="dxa"/>
                  <w:tcBorders>
                    <w:top w:val="nil"/>
                    <w:left w:val="nil"/>
                    <w:bottom w:val="nil"/>
                    <w:right w:val="single" w:sz="8" w:space="0" w:color="auto"/>
                  </w:tcBorders>
                  <w:noWrap/>
                  <w:vAlign w:val="bottom"/>
                  <w:hideMark/>
                </w:tcPr>
                <w:p w14:paraId="3A021531"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10011</w:t>
                  </w:r>
                </w:p>
              </w:tc>
              <w:tc>
                <w:tcPr>
                  <w:tcW w:w="960" w:type="dxa"/>
                  <w:noWrap/>
                  <w:vAlign w:val="bottom"/>
                </w:tcPr>
                <w:p w14:paraId="7CF3C633"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2F0784B8"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4E7B59CA" w14:textId="77777777" w:rsidR="00EB4CDE" w:rsidRDefault="00EB4CDE">
                  <w:pPr>
                    <w:keepNext/>
                    <w:keepLines/>
                    <w:overflowPunct w:val="0"/>
                    <w:autoSpaceDE w:val="0"/>
                    <w:autoSpaceDN w:val="0"/>
                    <w:adjustRightInd w:val="0"/>
                    <w:textAlignment w:val="baseline"/>
                    <w:rPr>
                      <w:rFonts w:ascii="Arial" w:hAnsi="Arial"/>
                      <w:sz w:val="18"/>
                      <w:lang w:eastAsia="en-GB"/>
                    </w:rPr>
                  </w:pPr>
                </w:p>
              </w:tc>
            </w:tr>
            <w:tr w:rsidR="00EB4CDE" w14:paraId="39F6894D" w14:textId="77777777">
              <w:trPr>
                <w:trHeight w:val="315"/>
              </w:trPr>
              <w:tc>
                <w:tcPr>
                  <w:tcW w:w="2360" w:type="dxa"/>
                  <w:tcBorders>
                    <w:top w:val="nil"/>
                    <w:left w:val="single" w:sz="8" w:space="0" w:color="auto"/>
                    <w:bottom w:val="nil"/>
                    <w:right w:val="single" w:sz="8" w:space="0" w:color="auto"/>
                  </w:tcBorders>
                  <w:noWrap/>
                  <w:vAlign w:val="bottom"/>
                  <w:hideMark/>
                </w:tcPr>
                <w:p w14:paraId="77579B55"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20</w:t>
                  </w:r>
                </w:p>
              </w:tc>
              <w:tc>
                <w:tcPr>
                  <w:tcW w:w="960" w:type="dxa"/>
                  <w:tcBorders>
                    <w:top w:val="nil"/>
                    <w:left w:val="nil"/>
                    <w:bottom w:val="nil"/>
                    <w:right w:val="single" w:sz="8" w:space="0" w:color="auto"/>
                  </w:tcBorders>
                  <w:noWrap/>
                  <w:vAlign w:val="bottom"/>
                  <w:hideMark/>
                </w:tcPr>
                <w:p w14:paraId="76EF046F"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10100</w:t>
                  </w:r>
                </w:p>
              </w:tc>
              <w:tc>
                <w:tcPr>
                  <w:tcW w:w="960" w:type="dxa"/>
                  <w:noWrap/>
                  <w:vAlign w:val="bottom"/>
                </w:tcPr>
                <w:p w14:paraId="4A8A2091"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30103976"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79793516" w14:textId="77777777" w:rsidR="00EB4CDE" w:rsidRDefault="00EB4CDE">
                  <w:pPr>
                    <w:keepNext/>
                    <w:keepLines/>
                    <w:overflowPunct w:val="0"/>
                    <w:autoSpaceDE w:val="0"/>
                    <w:autoSpaceDN w:val="0"/>
                    <w:adjustRightInd w:val="0"/>
                    <w:textAlignment w:val="baseline"/>
                    <w:rPr>
                      <w:rFonts w:ascii="Arial" w:hAnsi="Arial"/>
                      <w:sz w:val="18"/>
                      <w:lang w:eastAsia="en-GB"/>
                    </w:rPr>
                  </w:pPr>
                </w:p>
              </w:tc>
            </w:tr>
            <w:tr w:rsidR="00EB4CDE" w14:paraId="22C8AD01" w14:textId="77777777">
              <w:trPr>
                <w:trHeight w:val="315"/>
              </w:trPr>
              <w:tc>
                <w:tcPr>
                  <w:tcW w:w="2360" w:type="dxa"/>
                  <w:tcBorders>
                    <w:top w:val="nil"/>
                    <w:left w:val="single" w:sz="8" w:space="0" w:color="auto"/>
                    <w:bottom w:val="nil"/>
                    <w:right w:val="single" w:sz="8" w:space="0" w:color="auto"/>
                  </w:tcBorders>
                  <w:noWrap/>
                  <w:vAlign w:val="bottom"/>
                  <w:hideMark/>
                </w:tcPr>
                <w:p w14:paraId="41FE0FA3"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21</w:t>
                  </w:r>
                </w:p>
              </w:tc>
              <w:tc>
                <w:tcPr>
                  <w:tcW w:w="960" w:type="dxa"/>
                  <w:tcBorders>
                    <w:top w:val="nil"/>
                    <w:left w:val="nil"/>
                    <w:bottom w:val="nil"/>
                    <w:right w:val="single" w:sz="8" w:space="0" w:color="auto"/>
                  </w:tcBorders>
                  <w:noWrap/>
                  <w:vAlign w:val="bottom"/>
                  <w:hideMark/>
                </w:tcPr>
                <w:p w14:paraId="4AAAB0B0"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10101</w:t>
                  </w:r>
                </w:p>
              </w:tc>
              <w:tc>
                <w:tcPr>
                  <w:tcW w:w="960" w:type="dxa"/>
                  <w:noWrap/>
                  <w:vAlign w:val="bottom"/>
                </w:tcPr>
                <w:p w14:paraId="11492CED"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3F4D4389"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1224A488" w14:textId="77777777" w:rsidR="00EB4CDE" w:rsidRDefault="00EB4CDE">
                  <w:pPr>
                    <w:keepNext/>
                    <w:keepLines/>
                    <w:overflowPunct w:val="0"/>
                    <w:autoSpaceDE w:val="0"/>
                    <w:autoSpaceDN w:val="0"/>
                    <w:adjustRightInd w:val="0"/>
                    <w:textAlignment w:val="baseline"/>
                    <w:rPr>
                      <w:rFonts w:ascii="Arial" w:hAnsi="Arial"/>
                      <w:sz w:val="18"/>
                      <w:lang w:eastAsia="en-GB"/>
                    </w:rPr>
                  </w:pPr>
                </w:p>
              </w:tc>
            </w:tr>
            <w:tr w:rsidR="00EB4CDE" w14:paraId="61826EE2" w14:textId="77777777">
              <w:trPr>
                <w:trHeight w:val="315"/>
              </w:trPr>
              <w:tc>
                <w:tcPr>
                  <w:tcW w:w="2360" w:type="dxa"/>
                  <w:tcBorders>
                    <w:top w:val="nil"/>
                    <w:left w:val="single" w:sz="8" w:space="0" w:color="auto"/>
                    <w:bottom w:val="nil"/>
                    <w:right w:val="single" w:sz="8" w:space="0" w:color="auto"/>
                  </w:tcBorders>
                  <w:noWrap/>
                  <w:vAlign w:val="bottom"/>
                  <w:hideMark/>
                </w:tcPr>
                <w:p w14:paraId="07A1D0AA"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22</w:t>
                  </w:r>
                </w:p>
              </w:tc>
              <w:tc>
                <w:tcPr>
                  <w:tcW w:w="960" w:type="dxa"/>
                  <w:tcBorders>
                    <w:top w:val="nil"/>
                    <w:left w:val="nil"/>
                    <w:bottom w:val="nil"/>
                    <w:right w:val="single" w:sz="8" w:space="0" w:color="auto"/>
                  </w:tcBorders>
                  <w:noWrap/>
                  <w:vAlign w:val="bottom"/>
                  <w:hideMark/>
                </w:tcPr>
                <w:p w14:paraId="65CEC04E"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10110</w:t>
                  </w:r>
                </w:p>
              </w:tc>
              <w:tc>
                <w:tcPr>
                  <w:tcW w:w="960" w:type="dxa"/>
                  <w:noWrap/>
                  <w:vAlign w:val="bottom"/>
                </w:tcPr>
                <w:p w14:paraId="47B4532B"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6BE7627F"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26BAA616" w14:textId="77777777" w:rsidR="00EB4CDE" w:rsidRDefault="00EB4CDE">
                  <w:pPr>
                    <w:keepNext/>
                    <w:keepLines/>
                    <w:overflowPunct w:val="0"/>
                    <w:autoSpaceDE w:val="0"/>
                    <w:autoSpaceDN w:val="0"/>
                    <w:adjustRightInd w:val="0"/>
                    <w:textAlignment w:val="baseline"/>
                    <w:rPr>
                      <w:rFonts w:ascii="Arial" w:hAnsi="Arial"/>
                      <w:sz w:val="18"/>
                      <w:lang w:eastAsia="en-GB"/>
                    </w:rPr>
                  </w:pPr>
                </w:p>
              </w:tc>
            </w:tr>
            <w:tr w:rsidR="00EB4CDE" w14:paraId="5DFCDDDA" w14:textId="77777777">
              <w:trPr>
                <w:trHeight w:val="315"/>
              </w:trPr>
              <w:tc>
                <w:tcPr>
                  <w:tcW w:w="2360" w:type="dxa"/>
                  <w:tcBorders>
                    <w:top w:val="nil"/>
                    <w:left w:val="single" w:sz="8" w:space="0" w:color="auto"/>
                    <w:bottom w:val="nil"/>
                    <w:right w:val="single" w:sz="8" w:space="0" w:color="auto"/>
                  </w:tcBorders>
                  <w:noWrap/>
                  <w:vAlign w:val="bottom"/>
                  <w:hideMark/>
                </w:tcPr>
                <w:p w14:paraId="63E4CC96"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23</w:t>
                  </w:r>
                </w:p>
              </w:tc>
              <w:tc>
                <w:tcPr>
                  <w:tcW w:w="960" w:type="dxa"/>
                  <w:tcBorders>
                    <w:top w:val="nil"/>
                    <w:left w:val="nil"/>
                    <w:bottom w:val="nil"/>
                    <w:right w:val="single" w:sz="8" w:space="0" w:color="auto"/>
                  </w:tcBorders>
                  <w:noWrap/>
                  <w:vAlign w:val="bottom"/>
                  <w:hideMark/>
                </w:tcPr>
                <w:p w14:paraId="5B897354"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10111</w:t>
                  </w:r>
                </w:p>
              </w:tc>
              <w:tc>
                <w:tcPr>
                  <w:tcW w:w="960" w:type="dxa"/>
                  <w:noWrap/>
                  <w:vAlign w:val="bottom"/>
                </w:tcPr>
                <w:p w14:paraId="431A3961"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60180C3D"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159A5D60" w14:textId="77777777" w:rsidR="00EB4CDE" w:rsidRDefault="00EB4CDE">
                  <w:pPr>
                    <w:keepNext/>
                    <w:keepLines/>
                    <w:overflowPunct w:val="0"/>
                    <w:autoSpaceDE w:val="0"/>
                    <w:autoSpaceDN w:val="0"/>
                    <w:adjustRightInd w:val="0"/>
                    <w:textAlignment w:val="baseline"/>
                    <w:rPr>
                      <w:rFonts w:ascii="Arial" w:hAnsi="Arial"/>
                      <w:sz w:val="18"/>
                      <w:lang w:eastAsia="en-GB"/>
                    </w:rPr>
                  </w:pPr>
                </w:p>
              </w:tc>
            </w:tr>
            <w:tr w:rsidR="00EB4CDE" w14:paraId="7320F4F1" w14:textId="77777777">
              <w:trPr>
                <w:trHeight w:val="315"/>
              </w:trPr>
              <w:tc>
                <w:tcPr>
                  <w:tcW w:w="2360" w:type="dxa"/>
                  <w:tcBorders>
                    <w:top w:val="nil"/>
                    <w:left w:val="single" w:sz="8" w:space="0" w:color="auto"/>
                    <w:bottom w:val="nil"/>
                    <w:right w:val="single" w:sz="8" w:space="0" w:color="auto"/>
                  </w:tcBorders>
                  <w:noWrap/>
                  <w:vAlign w:val="bottom"/>
                  <w:hideMark/>
                </w:tcPr>
                <w:p w14:paraId="48D7D3F4"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24</w:t>
                  </w:r>
                </w:p>
              </w:tc>
              <w:tc>
                <w:tcPr>
                  <w:tcW w:w="960" w:type="dxa"/>
                  <w:tcBorders>
                    <w:top w:val="nil"/>
                    <w:left w:val="nil"/>
                    <w:bottom w:val="nil"/>
                    <w:right w:val="single" w:sz="8" w:space="0" w:color="auto"/>
                  </w:tcBorders>
                  <w:noWrap/>
                  <w:vAlign w:val="bottom"/>
                  <w:hideMark/>
                </w:tcPr>
                <w:p w14:paraId="1AEB16BA"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11000</w:t>
                  </w:r>
                </w:p>
              </w:tc>
              <w:tc>
                <w:tcPr>
                  <w:tcW w:w="960" w:type="dxa"/>
                  <w:noWrap/>
                  <w:vAlign w:val="bottom"/>
                </w:tcPr>
                <w:p w14:paraId="47D3A44D"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1D5309CC"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15AB9933" w14:textId="77777777" w:rsidR="00EB4CDE" w:rsidRDefault="00EB4CDE">
                  <w:pPr>
                    <w:keepNext/>
                    <w:keepLines/>
                    <w:overflowPunct w:val="0"/>
                    <w:autoSpaceDE w:val="0"/>
                    <w:autoSpaceDN w:val="0"/>
                    <w:adjustRightInd w:val="0"/>
                    <w:textAlignment w:val="baseline"/>
                    <w:rPr>
                      <w:rFonts w:ascii="Arial" w:hAnsi="Arial"/>
                      <w:sz w:val="18"/>
                      <w:lang w:eastAsia="en-GB"/>
                    </w:rPr>
                  </w:pPr>
                </w:p>
              </w:tc>
            </w:tr>
            <w:tr w:rsidR="00EB4CDE" w14:paraId="0EB78DB8" w14:textId="77777777">
              <w:trPr>
                <w:trHeight w:val="315"/>
              </w:trPr>
              <w:tc>
                <w:tcPr>
                  <w:tcW w:w="2360" w:type="dxa"/>
                  <w:tcBorders>
                    <w:top w:val="nil"/>
                    <w:left w:val="single" w:sz="8" w:space="0" w:color="auto"/>
                    <w:bottom w:val="nil"/>
                    <w:right w:val="single" w:sz="8" w:space="0" w:color="auto"/>
                  </w:tcBorders>
                  <w:noWrap/>
                  <w:vAlign w:val="bottom"/>
                  <w:hideMark/>
                </w:tcPr>
                <w:p w14:paraId="5261C353"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25</w:t>
                  </w:r>
                </w:p>
              </w:tc>
              <w:tc>
                <w:tcPr>
                  <w:tcW w:w="960" w:type="dxa"/>
                  <w:tcBorders>
                    <w:top w:val="nil"/>
                    <w:left w:val="nil"/>
                    <w:bottom w:val="nil"/>
                    <w:right w:val="single" w:sz="8" w:space="0" w:color="auto"/>
                  </w:tcBorders>
                  <w:noWrap/>
                  <w:vAlign w:val="bottom"/>
                  <w:hideMark/>
                </w:tcPr>
                <w:p w14:paraId="0B8F3813"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11001</w:t>
                  </w:r>
                </w:p>
              </w:tc>
              <w:tc>
                <w:tcPr>
                  <w:tcW w:w="960" w:type="dxa"/>
                  <w:noWrap/>
                  <w:vAlign w:val="bottom"/>
                </w:tcPr>
                <w:p w14:paraId="1066DA1E"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54CA60A0"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72E9CF03" w14:textId="77777777" w:rsidR="00EB4CDE" w:rsidRDefault="00EB4CDE">
                  <w:pPr>
                    <w:keepNext/>
                    <w:keepLines/>
                    <w:overflowPunct w:val="0"/>
                    <w:autoSpaceDE w:val="0"/>
                    <w:autoSpaceDN w:val="0"/>
                    <w:adjustRightInd w:val="0"/>
                    <w:textAlignment w:val="baseline"/>
                    <w:rPr>
                      <w:rFonts w:ascii="Arial" w:hAnsi="Arial"/>
                      <w:sz w:val="18"/>
                      <w:lang w:eastAsia="en-GB"/>
                    </w:rPr>
                  </w:pPr>
                </w:p>
              </w:tc>
            </w:tr>
            <w:tr w:rsidR="00EB4CDE" w14:paraId="11A645D1" w14:textId="77777777">
              <w:trPr>
                <w:trHeight w:val="315"/>
              </w:trPr>
              <w:tc>
                <w:tcPr>
                  <w:tcW w:w="2360" w:type="dxa"/>
                  <w:tcBorders>
                    <w:top w:val="nil"/>
                    <w:left w:val="single" w:sz="8" w:space="0" w:color="auto"/>
                    <w:bottom w:val="nil"/>
                    <w:right w:val="single" w:sz="8" w:space="0" w:color="auto"/>
                  </w:tcBorders>
                  <w:noWrap/>
                  <w:vAlign w:val="bottom"/>
                  <w:hideMark/>
                </w:tcPr>
                <w:p w14:paraId="32C4876A"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26</w:t>
                  </w:r>
                </w:p>
              </w:tc>
              <w:tc>
                <w:tcPr>
                  <w:tcW w:w="960" w:type="dxa"/>
                  <w:tcBorders>
                    <w:top w:val="nil"/>
                    <w:left w:val="nil"/>
                    <w:bottom w:val="nil"/>
                    <w:right w:val="single" w:sz="8" w:space="0" w:color="auto"/>
                  </w:tcBorders>
                  <w:noWrap/>
                  <w:vAlign w:val="bottom"/>
                  <w:hideMark/>
                </w:tcPr>
                <w:p w14:paraId="388BB07F"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11010</w:t>
                  </w:r>
                </w:p>
              </w:tc>
              <w:tc>
                <w:tcPr>
                  <w:tcW w:w="960" w:type="dxa"/>
                  <w:noWrap/>
                  <w:vAlign w:val="bottom"/>
                </w:tcPr>
                <w:p w14:paraId="61FEBA72"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04439E1B"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31151A7F" w14:textId="77777777" w:rsidR="00EB4CDE" w:rsidRDefault="00EB4CDE">
                  <w:pPr>
                    <w:keepNext/>
                    <w:keepLines/>
                    <w:overflowPunct w:val="0"/>
                    <w:autoSpaceDE w:val="0"/>
                    <w:autoSpaceDN w:val="0"/>
                    <w:adjustRightInd w:val="0"/>
                    <w:textAlignment w:val="baseline"/>
                    <w:rPr>
                      <w:rFonts w:ascii="Arial" w:hAnsi="Arial"/>
                      <w:sz w:val="18"/>
                      <w:lang w:eastAsia="en-GB"/>
                    </w:rPr>
                  </w:pPr>
                </w:p>
              </w:tc>
            </w:tr>
            <w:tr w:rsidR="00EB4CDE" w14:paraId="03DC7E8C" w14:textId="77777777">
              <w:trPr>
                <w:trHeight w:val="315"/>
              </w:trPr>
              <w:tc>
                <w:tcPr>
                  <w:tcW w:w="2360" w:type="dxa"/>
                  <w:tcBorders>
                    <w:top w:val="nil"/>
                    <w:left w:val="single" w:sz="8" w:space="0" w:color="auto"/>
                    <w:bottom w:val="nil"/>
                    <w:right w:val="single" w:sz="8" w:space="0" w:color="auto"/>
                  </w:tcBorders>
                  <w:noWrap/>
                  <w:vAlign w:val="bottom"/>
                  <w:hideMark/>
                </w:tcPr>
                <w:p w14:paraId="32D127F0"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27</w:t>
                  </w:r>
                </w:p>
              </w:tc>
              <w:tc>
                <w:tcPr>
                  <w:tcW w:w="960" w:type="dxa"/>
                  <w:tcBorders>
                    <w:top w:val="nil"/>
                    <w:left w:val="nil"/>
                    <w:bottom w:val="nil"/>
                    <w:right w:val="single" w:sz="8" w:space="0" w:color="auto"/>
                  </w:tcBorders>
                  <w:noWrap/>
                  <w:vAlign w:val="bottom"/>
                  <w:hideMark/>
                </w:tcPr>
                <w:p w14:paraId="1CF5E0D4"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11011</w:t>
                  </w:r>
                </w:p>
              </w:tc>
              <w:tc>
                <w:tcPr>
                  <w:tcW w:w="960" w:type="dxa"/>
                  <w:noWrap/>
                  <w:vAlign w:val="bottom"/>
                </w:tcPr>
                <w:p w14:paraId="1FBEF92A"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7C69730E"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746FE621" w14:textId="77777777" w:rsidR="00EB4CDE" w:rsidRDefault="00EB4CDE">
                  <w:pPr>
                    <w:keepNext/>
                    <w:keepLines/>
                    <w:overflowPunct w:val="0"/>
                    <w:autoSpaceDE w:val="0"/>
                    <w:autoSpaceDN w:val="0"/>
                    <w:adjustRightInd w:val="0"/>
                    <w:textAlignment w:val="baseline"/>
                    <w:rPr>
                      <w:rFonts w:ascii="Arial" w:hAnsi="Arial"/>
                      <w:sz w:val="18"/>
                      <w:lang w:eastAsia="en-GB"/>
                    </w:rPr>
                  </w:pPr>
                </w:p>
              </w:tc>
            </w:tr>
            <w:tr w:rsidR="00EB4CDE" w14:paraId="0E961C8B" w14:textId="77777777">
              <w:trPr>
                <w:trHeight w:val="315"/>
              </w:trPr>
              <w:tc>
                <w:tcPr>
                  <w:tcW w:w="2360" w:type="dxa"/>
                  <w:tcBorders>
                    <w:top w:val="nil"/>
                    <w:left w:val="single" w:sz="8" w:space="0" w:color="auto"/>
                    <w:bottom w:val="nil"/>
                    <w:right w:val="single" w:sz="8" w:space="0" w:color="auto"/>
                  </w:tcBorders>
                  <w:noWrap/>
                  <w:vAlign w:val="bottom"/>
                  <w:hideMark/>
                </w:tcPr>
                <w:p w14:paraId="3CEF6C65"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28</w:t>
                  </w:r>
                </w:p>
              </w:tc>
              <w:tc>
                <w:tcPr>
                  <w:tcW w:w="960" w:type="dxa"/>
                  <w:tcBorders>
                    <w:top w:val="nil"/>
                    <w:left w:val="nil"/>
                    <w:bottom w:val="nil"/>
                    <w:right w:val="single" w:sz="8" w:space="0" w:color="auto"/>
                  </w:tcBorders>
                  <w:noWrap/>
                  <w:vAlign w:val="bottom"/>
                  <w:hideMark/>
                </w:tcPr>
                <w:p w14:paraId="481E269F"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11100</w:t>
                  </w:r>
                </w:p>
              </w:tc>
              <w:tc>
                <w:tcPr>
                  <w:tcW w:w="960" w:type="dxa"/>
                  <w:noWrap/>
                  <w:vAlign w:val="bottom"/>
                </w:tcPr>
                <w:p w14:paraId="47BC89FD"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27067BCA"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3EC7B5CC" w14:textId="77777777" w:rsidR="00EB4CDE" w:rsidRDefault="00EB4CDE">
                  <w:pPr>
                    <w:keepNext/>
                    <w:keepLines/>
                    <w:overflowPunct w:val="0"/>
                    <w:autoSpaceDE w:val="0"/>
                    <w:autoSpaceDN w:val="0"/>
                    <w:adjustRightInd w:val="0"/>
                    <w:textAlignment w:val="baseline"/>
                    <w:rPr>
                      <w:rFonts w:ascii="Arial" w:hAnsi="Arial"/>
                      <w:sz w:val="18"/>
                      <w:lang w:eastAsia="en-GB"/>
                    </w:rPr>
                  </w:pPr>
                </w:p>
              </w:tc>
            </w:tr>
            <w:tr w:rsidR="00EB4CDE" w14:paraId="50817A26" w14:textId="77777777">
              <w:trPr>
                <w:trHeight w:val="315"/>
              </w:trPr>
              <w:tc>
                <w:tcPr>
                  <w:tcW w:w="2360" w:type="dxa"/>
                  <w:tcBorders>
                    <w:top w:val="nil"/>
                    <w:left w:val="single" w:sz="8" w:space="0" w:color="auto"/>
                    <w:bottom w:val="nil"/>
                    <w:right w:val="single" w:sz="8" w:space="0" w:color="auto"/>
                  </w:tcBorders>
                  <w:noWrap/>
                  <w:vAlign w:val="bottom"/>
                  <w:hideMark/>
                </w:tcPr>
                <w:p w14:paraId="2FD1B446"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29</w:t>
                  </w:r>
                </w:p>
              </w:tc>
              <w:tc>
                <w:tcPr>
                  <w:tcW w:w="960" w:type="dxa"/>
                  <w:tcBorders>
                    <w:top w:val="nil"/>
                    <w:left w:val="nil"/>
                    <w:bottom w:val="nil"/>
                    <w:right w:val="single" w:sz="8" w:space="0" w:color="auto"/>
                  </w:tcBorders>
                  <w:noWrap/>
                  <w:vAlign w:val="bottom"/>
                  <w:hideMark/>
                </w:tcPr>
                <w:p w14:paraId="1AFDA89D"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11101</w:t>
                  </w:r>
                </w:p>
              </w:tc>
              <w:tc>
                <w:tcPr>
                  <w:tcW w:w="960" w:type="dxa"/>
                  <w:noWrap/>
                  <w:vAlign w:val="bottom"/>
                </w:tcPr>
                <w:p w14:paraId="103A57F2"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294C8847"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7814C975" w14:textId="77777777" w:rsidR="00EB4CDE" w:rsidRDefault="00EB4CDE">
                  <w:pPr>
                    <w:keepNext/>
                    <w:keepLines/>
                    <w:overflowPunct w:val="0"/>
                    <w:autoSpaceDE w:val="0"/>
                    <w:autoSpaceDN w:val="0"/>
                    <w:adjustRightInd w:val="0"/>
                    <w:textAlignment w:val="baseline"/>
                    <w:rPr>
                      <w:rFonts w:ascii="Arial" w:hAnsi="Arial"/>
                      <w:sz w:val="18"/>
                      <w:lang w:eastAsia="en-GB"/>
                    </w:rPr>
                  </w:pPr>
                </w:p>
              </w:tc>
            </w:tr>
            <w:tr w:rsidR="00EB4CDE" w14:paraId="3B4A8C6C" w14:textId="77777777">
              <w:trPr>
                <w:trHeight w:val="315"/>
              </w:trPr>
              <w:tc>
                <w:tcPr>
                  <w:tcW w:w="2360" w:type="dxa"/>
                  <w:tcBorders>
                    <w:top w:val="nil"/>
                    <w:left w:val="single" w:sz="8" w:space="0" w:color="auto"/>
                    <w:bottom w:val="nil"/>
                    <w:right w:val="single" w:sz="8" w:space="0" w:color="auto"/>
                  </w:tcBorders>
                  <w:noWrap/>
                  <w:vAlign w:val="bottom"/>
                  <w:hideMark/>
                </w:tcPr>
                <w:p w14:paraId="1237EC55" w14:textId="77777777" w:rsidR="00EB4CDE" w:rsidRDefault="00EB4CDE">
                  <w:pPr>
                    <w:keepNext/>
                    <w:keepLines/>
                    <w:overflowPunct w:val="0"/>
                    <w:autoSpaceDE w:val="0"/>
                    <w:autoSpaceDN w:val="0"/>
                    <w:adjustRightInd w:val="0"/>
                    <w:textAlignment w:val="baseline"/>
                    <w:rPr>
                      <w:rFonts w:ascii="Arial" w:hAnsi="Arial"/>
                      <w:sz w:val="18"/>
                      <w:lang w:eastAsia="ja-JP"/>
                    </w:rPr>
                  </w:pPr>
                  <w:r>
                    <w:rPr>
                      <w:rFonts w:ascii="Arial" w:hAnsi="Arial"/>
                      <w:sz w:val="18"/>
                      <w:lang w:eastAsia="ja-JP"/>
                    </w:rPr>
                    <w:t>30</w:t>
                  </w:r>
                </w:p>
              </w:tc>
              <w:tc>
                <w:tcPr>
                  <w:tcW w:w="960" w:type="dxa"/>
                  <w:tcBorders>
                    <w:top w:val="nil"/>
                    <w:left w:val="nil"/>
                    <w:bottom w:val="nil"/>
                    <w:right w:val="single" w:sz="8" w:space="0" w:color="auto"/>
                  </w:tcBorders>
                  <w:noWrap/>
                  <w:vAlign w:val="bottom"/>
                  <w:hideMark/>
                </w:tcPr>
                <w:p w14:paraId="06723B45" w14:textId="77777777" w:rsidR="00EB4CDE" w:rsidRDefault="00EB4CDE">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ja-JP"/>
                    </w:rPr>
                    <w:t>11110</w:t>
                  </w:r>
                </w:p>
              </w:tc>
              <w:tc>
                <w:tcPr>
                  <w:tcW w:w="960" w:type="dxa"/>
                  <w:noWrap/>
                  <w:vAlign w:val="bottom"/>
                </w:tcPr>
                <w:p w14:paraId="675876FE"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noWrap/>
                  <w:vAlign w:val="bottom"/>
                </w:tcPr>
                <w:p w14:paraId="47D9DF91" w14:textId="77777777" w:rsidR="00EB4CDE" w:rsidRDefault="00EB4CDE">
                  <w:pPr>
                    <w:keepNext/>
                    <w:keepLines/>
                    <w:overflowPunct w:val="0"/>
                    <w:autoSpaceDE w:val="0"/>
                    <w:autoSpaceDN w:val="0"/>
                    <w:adjustRightInd w:val="0"/>
                    <w:textAlignment w:val="baseline"/>
                    <w:rPr>
                      <w:rFonts w:ascii="Arial" w:hAnsi="Arial"/>
                      <w:sz w:val="18"/>
                      <w:lang w:eastAsia="en-GB"/>
                    </w:rPr>
                  </w:pPr>
                </w:p>
              </w:tc>
              <w:tc>
                <w:tcPr>
                  <w:tcW w:w="960" w:type="dxa"/>
                  <w:vAlign w:val="bottom"/>
                </w:tcPr>
                <w:p w14:paraId="0C6289BB" w14:textId="77777777" w:rsidR="00EB4CDE" w:rsidRDefault="00EB4CDE">
                  <w:pPr>
                    <w:keepNext/>
                    <w:keepLines/>
                    <w:overflowPunct w:val="0"/>
                    <w:autoSpaceDE w:val="0"/>
                    <w:autoSpaceDN w:val="0"/>
                    <w:adjustRightInd w:val="0"/>
                    <w:textAlignment w:val="baseline"/>
                    <w:rPr>
                      <w:rFonts w:ascii="Arial" w:hAnsi="Arial"/>
                      <w:sz w:val="18"/>
                      <w:lang w:eastAsia="en-GB"/>
                    </w:rPr>
                  </w:pPr>
                </w:p>
              </w:tc>
            </w:tr>
          </w:tbl>
          <w:p w14:paraId="35F9DBA2" w14:textId="77777777" w:rsidR="00EB4CDE" w:rsidRDefault="00EB4CDE">
            <w:pPr>
              <w:rPr>
                <w:rFonts w:ascii="CG Times (WN)" w:eastAsia="SimSun" w:hAnsi="CG Times (WN)"/>
                <w:sz w:val="22"/>
                <w:szCs w:val="22"/>
                <w:lang w:eastAsia="zh-CN"/>
              </w:rPr>
            </w:pPr>
          </w:p>
        </w:tc>
      </w:tr>
    </w:tbl>
    <w:p w14:paraId="0B9C94C3" w14:textId="0CB476B0" w:rsidR="00A8465E" w:rsidRDefault="00A8465E" w:rsidP="006F7C9D">
      <w:pPr>
        <w:pStyle w:val="BodyText"/>
        <w:tabs>
          <w:tab w:val="num" w:pos="226"/>
          <w:tab w:val="num" w:pos="284"/>
          <w:tab w:val="left" w:pos="5103"/>
        </w:tabs>
        <w:snapToGrid w:val="0"/>
        <w:spacing w:beforeLines="50" w:before="156"/>
        <w:rPr>
          <w:rFonts w:eastAsia="SimSun"/>
          <w:sz w:val="21"/>
          <w:szCs w:val="21"/>
          <w:lang w:val="en-US" w:eastAsia="zh-CN"/>
        </w:rPr>
      </w:pPr>
    </w:p>
    <w:p w14:paraId="044E60EF" w14:textId="77777777" w:rsidR="00E4226B" w:rsidRDefault="00E4226B"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In addition to the endorsed solution, another solution also draws attention based on PUCCH grouping:</w:t>
      </w:r>
    </w:p>
    <w:p w14:paraId="0ABFF1EB" w14:textId="1C72A3FF" w:rsidR="00E4226B" w:rsidRDefault="00E4226B" w:rsidP="00E4226B">
      <w:pPr>
        <w:pStyle w:val="BodyText"/>
        <w:tabs>
          <w:tab w:val="num" w:pos="226"/>
          <w:tab w:val="num" w:pos="284"/>
          <w:tab w:val="left" w:pos="5103"/>
        </w:tabs>
        <w:snapToGrid w:val="0"/>
        <w:spacing w:beforeLines="50" w:before="156"/>
        <w:jc w:val="center"/>
        <w:rPr>
          <w:rFonts w:eastAsia="SimSun"/>
          <w:sz w:val="21"/>
          <w:szCs w:val="21"/>
          <w:lang w:val="en-US" w:eastAsia="zh-CN"/>
        </w:rPr>
      </w:pPr>
      <w:r>
        <w:rPr>
          <w:rFonts w:eastAsia="SimSun"/>
          <w:noProof/>
          <w:sz w:val="21"/>
          <w:szCs w:val="21"/>
          <w:lang w:val="en-US" w:eastAsia="zh-CN"/>
        </w:rPr>
        <w:drawing>
          <wp:inline distT="0" distB="0" distL="0" distR="0" wp14:anchorId="6EDE1FC3" wp14:editId="78D4F2C7">
            <wp:extent cx="3643313" cy="3160710"/>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3659942" cy="3175136"/>
                    </a:xfrm>
                    <a:prstGeom prst="rect">
                      <a:avLst/>
                    </a:prstGeom>
                  </pic:spPr>
                </pic:pic>
              </a:graphicData>
            </a:graphic>
          </wp:inline>
        </w:drawing>
      </w:r>
    </w:p>
    <w:p w14:paraId="750A3018" w14:textId="62DB013E" w:rsidR="00E4226B" w:rsidRDefault="00E4226B" w:rsidP="00E4226B">
      <w:pPr>
        <w:pStyle w:val="BodyText"/>
        <w:tabs>
          <w:tab w:val="num" w:pos="226"/>
          <w:tab w:val="num" w:pos="284"/>
          <w:tab w:val="left" w:pos="5103"/>
        </w:tabs>
        <w:snapToGrid w:val="0"/>
        <w:spacing w:beforeLines="50" w:before="156"/>
        <w:jc w:val="center"/>
        <w:rPr>
          <w:rFonts w:eastAsia="SimSun"/>
          <w:sz w:val="21"/>
          <w:szCs w:val="21"/>
          <w:lang w:val="en-US" w:eastAsia="zh-CN"/>
        </w:rPr>
      </w:pPr>
      <w:r>
        <w:rPr>
          <w:rFonts w:eastAsia="SimSun"/>
          <w:sz w:val="21"/>
          <w:szCs w:val="21"/>
          <w:lang w:val="en-US" w:eastAsia="zh-CN"/>
        </w:rPr>
        <w:t>Fig. 1, PUCCH grouping</w:t>
      </w:r>
    </w:p>
    <w:p w14:paraId="023A0580" w14:textId="4DE95072" w:rsidR="00E4226B" w:rsidRDefault="00E4226B"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 </w:t>
      </w:r>
    </w:p>
    <w:p w14:paraId="01416F1F" w14:textId="2866931B" w:rsidR="00517A56" w:rsidRDefault="00A8465E"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Eventually the two RAN2 CR were not approved by the plenary, and RAN4 is tasked to discuss the topic and provide inputs to RAN2 in the April meeting.</w:t>
      </w:r>
      <w:r w:rsidR="00FF5D07">
        <w:rPr>
          <w:rFonts w:eastAsia="SimSun"/>
          <w:sz w:val="21"/>
          <w:szCs w:val="21"/>
          <w:lang w:val="en-US" w:eastAsia="zh-CN"/>
        </w:rPr>
        <w:t xml:space="preserve"> </w:t>
      </w:r>
    </w:p>
    <w:p w14:paraId="022635CC" w14:textId="11FCBA47" w:rsidR="00FF5D07" w:rsidRDefault="00FF5D07"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this contribution, we provide our understanding on the two designs and further draft a reply to the RAN2 </w:t>
      </w:r>
      <w:proofErr w:type="gramStart"/>
      <w:r>
        <w:rPr>
          <w:rFonts w:eastAsia="SimSun"/>
          <w:sz w:val="21"/>
          <w:szCs w:val="21"/>
          <w:lang w:val="en-US" w:eastAsia="zh-CN"/>
        </w:rPr>
        <w:t>LS[</w:t>
      </w:r>
      <w:proofErr w:type="gramEnd"/>
      <w:r>
        <w:rPr>
          <w:rFonts w:eastAsia="SimSun"/>
          <w:sz w:val="21"/>
          <w:szCs w:val="21"/>
          <w:lang w:val="en-US" w:eastAsia="zh-CN"/>
        </w:rPr>
        <w:t>5].</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317BF8AE" w14:textId="4D60836C" w:rsidR="00811BE6" w:rsidRDefault="00EE08A4"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US" w:eastAsia="zh-CN"/>
        </w:rPr>
        <w:t xml:space="preserve">In the endorsed RAN2 solution, </w:t>
      </w:r>
      <w:r>
        <w:rPr>
          <w:rFonts w:eastAsia="SimSun"/>
          <w:bCs/>
          <w:sz w:val="21"/>
          <w:szCs w:val="21"/>
          <w:lang w:val="en-GB" w:eastAsia="zh-CN"/>
        </w:rPr>
        <w:t>c</w:t>
      </w:r>
      <w:r w:rsidR="0012708E">
        <w:rPr>
          <w:rFonts w:eastAsia="SimSun"/>
          <w:bCs/>
          <w:sz w:val="21"/>
          <w:szCs w:val="21"/>
          <w:lang w:val="en-GB" w:eastAsia="zh-CN"/>
        </w:rPr>
        <w:t>ompared with its LTE precedence, cell grouping in N</w:t>
      </w:r>
      <w:r w:rsidR="003845B4">
        <w:rPr>
          <w:rFonts w:eastAsia="SimSun"/>
          <w:bCs/>
          <w:sz w:val="21"/>
          <w:szCs w:val="21"/>
          <w:lang w:val="en-GB" w:eastAsia="zh-CN"/>
        </w:rPr>
        <w:t>R</w:t>
      </w:r>
      <w:r w:rsidR="0012708E">
        <w:rPr>
          <w:rFonts w:eastAsia="SimSun"/>
          <w:bCs/>
          <w:sz w:val="21"/>
          <w:szCs w:val="21"/>
          <w:lang w:val="en-GB" w:eastAsia="zh-CN"/>
        </w:rPr>
        <w:t xml:space="preserve"> has two major differences</w:t>
      </w:r>
      <w:r w:rsidR="00BD7C77">
        <w:rPr>
          <w:rFonts w:eastAsia="SimSun"/>
          <w:bCs/>
          <w:sz w:val="21"/>
          <w:szCs w:val="21"/>
          <w:lang w:val="en-GB" w:eastAsia="zh-CN"/>
        </w:rPr>
        <w:t xml:space="preserve"> for the sake of comparable signal</w:t>
      </w:r>
      <w:r w:rsidR="00D356CF">
        <w:rPr>
          <w:rFonts w:eastAsia="SimSun"/>
          <w:bCs/>
          <w:sz w:val="21"/>
          <w:szCs w:val="21"/>
          <w:lang w:val="en-GB" w:eastAsia="zh-CN"/>
        </w:rPr>
        <w:t>l</w:t>
      </w:r>
      <w:r w:rsidR="00BD7C77">
        <w:rPr>
          <w:rFonts w:eastAsia="SimSun"/>
          <w:bCs/>
          <w:sz w:val="21"/>
          <w:szCs w:val="21"/>
          <w:lang w:val="en-GB" w:eastAsia="zh-CN"/>
        </w:rPr>
        <w:t>ing overhead even with a much larger number of entries in one band combination in NR</w:t>
      </w:r>
      <w:r w:rsidR="0012708E">
        <w:rPr>
          <w:rFonts w:eastAsia="SimSun"/>
          <w:bCs/>
          <w:sz w:val="21"/>
          <w:szCs w:val="21"/>
          <w:lang w:val="en-GB" w:eastAsia="zh-CN"/>
        </w:rPr>
        <w:t>:</w:t>
      </w:r>
    </w:p>
    <w:p w14:paraId="75721739" w14:textId="01FB4E99" w:rsidR="0012708E" w:rsidRDefault="0012708E" w:rsidP="0012708E">
      <w:pPr>
        <w:pStyle w:val="BodyText"/>
        <w:numPr>
          <w:ilvl w:val="0"/>
          <w:numId w:val="31"/>
        </w:numPr>
        <w:tabs>
          <w:tab w:val="num" w:pos="284"/>
          <w:tab w:val="left" w:pos="5103"/>
        </w:tabs>
        <w:snapToGrid w:val="0"/>
        <w:rPr>
          <w:rFonts w:eastAsia="SimSun"/>
          <w:bCs/>
          <w:sz w:val="21"/>
          <w:szCs w:val="21"/>
          <w:lang w:val="en-GB" w:eastAsia="zh-CN"/>
        </w:rPr>
      </w:pPr>
      <w:r>
        <w:rPr>
          <w:rFonts w:eastAsia="SimSun"/>
          <w:bCs/>
          <w:sz w:val="21"/>
          <w:szCs w:val="21"/>
          <w:lang w:val="en-GB" w:eastAsia="zh-CN"/>
        </w:rPr>
        <w:lastRenderedPageBreak/>
        <w:t xml:space="preserve">Granularity of grouping </w:t>
      </w:r>
      <w:r w:rsidR="000C6D3E">
        <w:rPr>
          <w:rFonts w:eastAsia="SimSun"/>
          <w:bCs/>
          <w:sz w:val="21"/>
          <w:szCs w:val="21"/>
          <w:lang w:val="en-GB" w:eastAsia="zh-CN"/>
        </w:rPr>
        <w:t xml:space="preserve">capability </w:t>
      </w:r>
      <w:r>
        <w:rPr>
          <w:rFonts w:eastAsia="SimSun"/>
          <w:bCs/>
          <w:sz w:val="21"/>
          <w:szCs w:val="21"/>
          <w:lang w:val="en-GB" w:eastAsia="zh-CN"/>
        </w:rPr>
        <w:t>is per band instead of per “band entry”</w:t>
      </w:r>
      <w:r w:rsidR="00721B49">
        <w:rPr>
          <w:rFonts w:eastAsia="SimSun"/>
          <w:bCs/>
          <w:sz w:val="21"/>
          <w:szCs w:val="21"/>
          <w:lang w:val="en-GB" w:eastAsia="zh-CN"/>
        </w:rPr>
        <w:t>.</w:t>
      </w:r>
      <w:r>
        <w:rPr>
          <w:rFonts w:eastAsia="SimSun"/>
          <w:bCs/>
          <w:sz w:val="21"/>
          <w:szCs w:val="21"/>
          <w:lang w:val="en-GB" w:eastAsia="zh-CN"/>
        </w:rPr>
        <w:t xml:space="preserve"> </w:t>
      </w:r>
    </w:p>
    <w:p w14:paraId="25C84CEB" w14:textId="6792B374" w:rsidR="0012708E" w:rsidRDefault="00BD7C77" w:rsidP="0012708E">
      <w:pPr>
        <w:pStyle w:val="BodyText"/>
        <w:numPr>
          <w:ilvl w:val="0"/>
          <w:numId w:val="31"/>
        </w:numPr>
        <w:tabs>
          <w:tab w:val="num" w:pos="284"/>
          <w:tab w:val="left" w:pos="5103"/>
        </w:tabs>
        <w:snapToGrid w:val="0"/>
        <w:rPr>
          <w:rFonts w:eastAsia="SimSun"/>
          <w:bCs/>
          <w:sz w:val="21"/>
          <w:szCs w:val="21"/>
          <w:lang w:val="en-GB" w:eastAsia="zh-CN"/>
        </w:rPr>
      </w:pPr>
      <w:r>
        <w:rPr>
          <w:rFonts w:eastAsia="SimSun"/>
          <w:bCs/>
          <w:sz w:val="21"/>
          <w:szCs w:val="21"/>
          <w:lang w:val="en-GB" w:eastAsia="zh-CN"/>
        </w:rPr>
        <w:t>Maximum number of bands</w:t>
      </w:r>
      <w:r w:rsidR="00721B49">
        <w:rPr>
          <w:rFonts w:eastAsia="SimSun"/>
          <w:bCs/>
          <w:sz w:val="21"/>
          <w:szCs w:val="21"/>
          <w:lang w:val="en-GB" w:eastAsia="zh-CN"/>
        </w:rPr>
        <w:t xml:space="preserve"> for one NR DC band combination</w:t>
      </w:r>
      <w:r>
        <w:rPr>
          <w:rFonts w:eastAsia="SimSun"/>
          <w:bCs/>
          <w:sz w:val="21"/>
          <w:szCs w:val="21"/>
          <w:lang w:val="en-GB" w:eastAsia="zh-CN"/>
        </w:rPr>
        <w:t xml:space="preserve"> in the current RAN2 design is 5.</w:t>
      </w:r>
    </w:p>
    <w:p w14:paraId="4A2167BD" w14:textId="77777777" w:rsidR="00A429F6" w:rsidRDefault="002C351D"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For (1), it is obvious that intra-band NR DC is not supported, although there is no such request in RAN4 up to no</w:t>
      </w:r>
      <w:r w:rsidR="000B681E">
        <w:rPr>
          <w:rFonts w:eastAsia="SimSun"/>
          <w:bCs/>
          <w:sz w:val="21"/>
          <w:szCs w:val="21"/>
          <w:lang w:val="en-GB" w:eastAsia="zh-CN"/>
        </w:rPr>
        <w:t>w</w:t>
      </w:r>
      <w:r w:rsidR="006A4803">
        <w:rPr>
          <w:rFonts w:eastAsia="SimSun"/>
          <w:bCs/>
          <w:sz w:val="21"/>
          <w:szCs w:val="21"/>
          <w:lang w:val="en-GB" w:eastAsia="zh-CN"/>
        </w:rPr>
        <w:t xml:space="preserve">. However, </w:t>
      </w:r>
      <w:r w:rsidR="00A429F6">
        <w:rPr>
          <w:rFonts w:eastAsia="SimSun"/>
          <w:bCs/>
          <w:sz w:val="21"/>
          <w:szCs w:val="21"/>
          <w:lang w:val="en-GB" w:eastAsia="zh-CN"/>
        </w:rPr>
        <w:t>in some cases, one</w:t>
      </w:r>
      <w:r w:rsidR="000B681E">
        <w:rPr>
          <w:rFonts w:eastAsia="SimSun"/>
          <w:bCs/>
          <w:sz w:val="21"/>
          <w:szCs w:val="21"/>
          <w:lang w:val="en-GB" w:eastAsia="zh-CN"/>
        </w:rPr>
        <w:t xml:space="preserve"> operator may acquire different frequency blocks in a band with a large bandwidth, e.g., n77</w:t>
      </w:r>
      <w:r w:rsidR="00A429F6">
        <w:rPr>
          <w:rFonts w:eastAsia="SimSun"/>
          <w:bCs/>
          <w:sz w:val="21"/>
          <w:szCs w:val="21"/>
          <w:lang w:val="en-GB" w:eastAsia="zh-CN"/>
        </w:rPr>
        <w:t>, and also a frequency block at adjacent band but close to one acquired frequency block, as shown in Fig. 2</w:t>
      </w:r>
      <w:r w:rsidR="000B681E">
        <w:rPr>
          <w:rFonts w:eastAsia="SimSun"/>
          <w:bCs/>
          <w:sz w:val="21"/>
          <w:szCs w:val="21"/>
          <w:lang w:val="en-GB" w:eastAsia="zh-CN"/>
        </w:rPr>
        <w:t>.</w:t>
      </w:r>
    </w:p>
    <w:p w14:paraId="496F375D" w14:textId="2E482D99" w:rsidR="00A429F6" w:rsidRDefault="00A429F6" w:rsidP="00A429F6">
      <w:pPr>
        <w:pStyle w:val="BodyText"/>
        <w:tabs>
          <w:tab w:val="num" w:pos="226"/>
          <w:tab w:val="num" w:pos="284"/>
          <w:tab w:val="left" w:pos="5103"/>
        </w:tabs>
        <w:snapToGrid w:val="0"/>
        <w:jc w:val="center"/>
        <w:rPr>
          <w:rFonts w:eastAsia="SimSun"/>
          <w:bCs/>
          <w:sz w:val="21"/>
          <w:szCs w:val="21"/>
          <w:lang w:val="en-GB" w:eastAsia="zh-CN"/>
        </w:rPr>
      </w:pPr>
      <w:r>
        <w:rPr>
          <w:rFonts w:eastAsia="SimSun"/>
          <w:bCs/>
          <w:noProof/>
          <w:sz w:val="21"/>
          <w:szCs w:val="21"/>
          <w:lang w:val="en-GB" w:eastAsia="zh-CN"/>
        </w:rPr>
        <w:drawing>
          <wp:inline distT="0" distB="0" distL="0" distR="0" wp14:anchorId="337217C2" wp14:editId="48BFFD86">
            <wp:extent cx="3676650" cy="3313256"/>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a:extLst>
                        <a:ext uri="{28A0092B-C50C-407E-A947-70E740481C1C}">
                          <a14:useLocalDpi xmlns:a14="http://schemas.microsoft.com/office/drawing/2010/main" val="0"/>
                        </a:ext>
                      </a:extLst>
                    </a:blip>
                    <a:stretch>
                      <a:fillRect/>
                    </a:stretch>
                  </pic:blipFill>
                  <pic:spPr>
                    <a:xfrm>
                      <a:off x="0" y="0"/>
                      <a:ext cx="3689375" cy="3324724"/>
                    </a:xfrm>
                    <a:prstGeom prst="rect">
                      <a:avLst/>
                    </a:prstGeom>
                  </pic:spPr>
                </pic:pic>
              </a:graphicData>
            </a:graphic>
          </wp:inline>
        </w:drawing>
      </w:r>
    </w:p>
    <w:p w14:paraId="220A0466" w14:textId="6BFED2DD" w:rsidR="00DF324E" w:rsidRDefault="00DF324E" w:rsidP="00A429F6">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 xml:space="preserve">Fig. 2, </w:t>
      </w:r>
    </w:p>
    <w:p w14:paraId="34B49DB3" w14:textId="62A2BBBD" w:rsidR="003C1690" w:rsidRDefault="00A429F6"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Of all three possible deployments shown above, the bottom one may expect optimized performance</w:t>
      </w:r>
      <w:r w:rsidR="003C1690">
        <w:rPr>
          <w:rFonts w:eastAsia="SimSun"/>
          <w:bCs/>
          <w:sz w:val="21"/>
          <w:szCs w:val="21"/>
          <w:lang w:val="en-GB" w:eastAsia="zh-CN"/>
        </w:rPr>
        <w:t xml:space="preserve"> in some scenarios</w:t>
      </w:r>
      <w:r>
        <w:rPr>
          <w:rFonts w:eastAsia="SimSun"/>
          <w:bCs/>
          <w:sz w:val="21"/>
          <w:szCs w:val="21"/>
          <w:lang w:val="en-GB" w:eastAsia="zh-CN"/>
        </w:rPr>
        <w:t xml:space="preserve"> if NR DC is intended. But according to current design, it is not supported. </w:t>
      </w:r>
    </w:p>
    <w:p w14:paraId="657E8111" w14:textId="3B16DDC7" w:rsidR="003C1690" w:rsidRPr="003C1690" w:rsidRDefault="003C1690" w:rsidP="009B2891">
      <w:pPr>
        <w:pStyle w:val="BodyText"/>
        <w:tabs>
          <w:tab w:val="num" w:pos="226"/>
          <w:tab w:val="num" w:pos="284"/>
          <w:tab w:val="left" w:pos="5103"/>
        </w:tabs>
        <w:snapToGrid w:val="0"/>
        <w:rPr>
          <w:rFonts w:eastAsia="SimSun"/>
          <w:b/>
          <w:sz w:val="21"/>
          <w:szCs w:val="21"/>
          <w:lang w:val="en-GB" w:eastAsia="zh-CN"/>
        </w:rPr>
      </w:pPr>
      <w:r w:rsidRPr="003C1690">
        <w:rPr>
          <w:rFonts w:eastAsia="SimSun"/>
          <w:b/>
          <w:sz w:val="21"/>
          <w:szCs w:val="21"/>
          <w:lang w:val="en-GB" w:eastAsia="zh-CN"/>
        </w:rPr>
        <w:t>Observation 1: Granularity of per band for cell grouping may limit deployment optimization in some cases</w:t>
      </w:r>
      <w:r>
        <w:rPr>
          <w:rFonts w:eastAsia="SimSun"/>
          <w:b/>
          <w:sz w:val="21"/>
          <w:szCs w:val="21"/>
          <w:lang w:val="en-GB" w:eastAsia="zh-CN"/>
        </w:rPr>
        <w:t>.</w:t>
      </w:r>
    </w:p>
    <w:p w14:paraId="10C39AD0" w14:textId="49BE94DE" w:rsidR="003C1690" w:rsidRDefault="00DF324E"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Another concern is also raised on the maximum number of supported bands, i.e., 5. As of current situation in RAN4, no band combination with more than 5 bands is requested for NR DC, however, it may be subject to Operator’s demands. Such demand may show up in the future, so the current design is not a future-proof design.</w:t>
      </w:r>
    </w:p>
    <w:p w14:paraId="2F61F2D3" w14:textId="21132CF8" w:rsidR="00DF324E" w:rsidRDefault="00DF324E" w:rsidP="009B2891">
      <w:pPr>
        <w:pStyle w:val="BodyText"/>
        <w:tabs>
          <w:tab w:val="num" w:pos="226"/>
          <w:tab w:val="num" w:pos="284"/>
          <w:tab w:val="left" w:pos="5103"/>
        </w:tabs>
        <w:snapToGrid w:val="0"/>
        <w:rPr>
          <w:rFonts w:eastAsia="SimSun"/>
          <w:bCs/>
          <w:sz w:val="21"/>
          <w:szCs w:val="21"/>
          <w:lang w:val="en-GB" w:eastAsia="zh-CN"/>
        </w:rPr>
      </w:pPr>
      <w:r w:rsidRPr="003C1690">
        <w:rPr>
          <w:rFonts w:eastAsia="SimSun"/>
          <w:b/>
          <w:sz w:val="21"/>
          <w:szCs w:val="21"/>
          <w:lang w:val="en-GB" w:eastAsia="zh-CN"/>
        </w:rPr>
        <w:t xml:space="preserve">Observation </w:t>
      </w:r>
      <w:r>
        <w:rPr>
          <w:rFonts w:eastAsia="SimSun"/>
          <w:b/>
          <w:sz w:val="21"/>
          <w:szCs w:val="21"/>
          <w:lang w:val="en-GB" w:eastAsia="zh-CN"/>
        </w:rPr>
        <w:t>2</w:t>
      </w:r>
      <w:r w:rsidRPr="003C1690">
        <w:rPr>
          <w:rFonts w:eastAsia="SimSun"/>
          <w:b/>
          <w:sz w:val="21"/>
          <w:szCs w:val="21"/>
          <w:lang w:val="en-GB" w:eastAsia="zh-CN"/>
        </w:rPr>
        <w:t xml:space="preserve">: </w:t>
      </w:r>
      <w:r>
        <w:rPr>
          <w:rFonts w:eastAsia="SimSun"/>
          <w:b/>
          <w:sz w:val="21"/>
          <w:szCs w:val="21"/>
          <w:lang w:val="en-GB" w:eastAsia="zh-CN"/>
        </w:rPr>
        <w:t>Fixating the maximum number of supported bands in one band combination to 5 is not future proof.</w:t>
      </w:r>
    </w:p>
    <w:p w14:paraId="57DBAA64" w14:textId="2311616C" w:rsidR="00717331" w:rsidRDefault="00D20C9F"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However, considering its urgency in Rel-16 (Due Jun 2021) and the proposed design can satisfy all the requested band combinations already </w:t>
      </w:r>
      <w:r w:rsidR="005413D4">
        <w:rPr>
          <w:rFonts w:eastAsia="SimSun"/>
          <w:bCs/>
          <w:sz w:val="21"/>
          <w:szCs w:val="21"/>
          <w:lang w:val="en-GB" w:eastAsia="zh-CN"/>
        </w:rPr>
        <w:t xml:space="preserve">specified </w:t>
      </w:r>
      <w:r>
        <w:rPr>
          <w:rFonts w:eastAsia="SimSun"/>
          <w:bCs/>
          <w:sz w:val="21"/>
          <w:szCs w:val="21"/>
          <w:lang w:val="en-GB" w:eastAsia="zh-CN"/>
        </w:rPr>
        <w:t xml:space="preserve">in RAN4 specs, it is reasonable to approve the endorsed solution, and RAN2 can redesign </w:t>
      </w:r>
      <w:r w:rsidR="005413D4">
        <w:rPr>
          <w:rFonts w:eastAsia="SimSun"/>
          <w:bCs/>
          <w:sz w:val="21"/>
          <w:szCs w:val="21"/>
          <w:lang w:val="en-GB" w:eastAsia="zh-CN"/>
        </w:rPr>
        <w:t xml:space="preserve">for </w:t>
      </w:r>
      <w:r>
        <w:rPr>
          <w:rFonts w:eastAsia="SimSun"/>
          <w:bCs/>
          <w:sz w:val="21"/>
          <w:szCs w:val="21"/>
          <w:lang w:val="en-GB" w:eastAsia="zh-CN"/>
        </w:rPr>
        <w:t>the cell grouping if there is a new demand</w:t>
      </w:r>
      <w:r w:rsidR="005413D4">
        <w:rPr>
          <w:rFonts w:eastAsia="SimSun"/>
          <w:bCs/>
          <w:sz w:val="21"/>
          <w:szCs w:val="21"/>
          <w:lang w:val="en-GB" w:eastAsia="zh-CN"/>
        </w:rPr>
        <w:t xml:space="preserve"> in the future beyond the current design.</w:t>
      </w:r>
    </w:p>
    <w:p w14:paraId="0C50600B" w14:textId="4ACB660A" w:rsidR="005413D4" w:rsidRDefault="005413D4" w:rsidP="009B2891">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Observation 3</w:t>
      </w:r>
      <w:r w:rsidRPr="009C0ACA">
        <w:rPr>
          <w:rFonts w:eastAsia="SimSun"/>
          <w:b/>
          <w:bCs/>
          <w:sz w:val="21"/>
          <w:szCs w:val="21"/>
          <w:lang w:val="en-GB" w:eastAsia="zh-CN"/>
        </w:rPr>
        <w:t>:</w:t>
      </w:r>
      <w:r>
        <w:rPr>
          <w:rFonts w:eastAsia="SimSun"/>
          <w:b/>
          <w:bCs/>
          <w:sz w:val="21"/>
          <w:szCs w:val="21"/>
          <w:lang w:val="en-GB" w:eastAsia="zh-CN"/>
        </w:rPr>
        <w:t xml:space="preserve"> From RAN4 perspective, the endorsed RAN2 solution on cell grouping</w:t>
      </w:r>
      <w:r w:rsidRPr="009C0ACA">
        <w:rPr>
          <w:rFonts w:eastAsia="SimSun"/>
          <w:b/>
          <w:bCs/>
          <w:sz w:val="21"/>
          <w:szCs w:val="21"/>
          <w:lang w:val="en-GB" w:eastAsia="zh-CN"/>
        </w:rPr>
        <w:t xml:space="preserve"> </w:t>
      </w:r>
      <w:r>
        <w:rPr>
          <w:rFonts w:eastAsia="SimSun"/>
          <w:b/>
          <w:bCs/>
          <w:sz w:val="21"/>
          <w:szCs w:val="21"/>
          <w:lang w:val="en-GB" w:eastAsia="zh-CN"/>
        </w:rPr>
        <w:t>for NR DC can satisfy all the band combinations already specified in RAN4 specs.</w:t>
      </w:r>
    </w:p>
    <w:p w14:paraId="094830A6" w14:textId="06F2EFAF" w:rsidR="005413D4" w:rsidRDefault="005413D4" w:rsidP="009B2891">
      <w:pPr>
        <w:pStyle w:val="BodyText"/>
        <w:tabs>
          <w:tab w:val="num" w:pos="226"/>
          <w:tab w:val="num" w:pos="284"/>
          <w:tab w:val="left" w:pos="5103"/>
        </w:tabs>
        <w:snapToGrid w:val="0"/>
        <w:rPr>
          <w:rFonts w:eastAsia="SimSun"/>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1</w:t>
      </w:r>
      <w:r w:rsidRPr="009C0ACA">
        <w:rPr>
          <w:rFonts w:eastAsia="SimSun"/>
          <w:b/>
          <w:bCs/>
          <w:sz w:val="21"/>
          <w:szCs w:val="21"/>
          <w:lang w:val="en-GB" w:eastAsia="zh-CN"/>
        </w:rPr>
        <w:t>:</w:t>
      </w:r>
      <w:r>
        <w:rPr>
          <w:rFonts w:eastAsia="SimSun"/>
          <w:b/>
          <w:bCs/>
          <w:sz w:val="21"/>
          <w:szCs w:val="21"/>
          <w:lang w:val="en-GB" w:eastAsia="zh-CN"/>
        </w:rPr>
        <w:t xml:space="preserve"> From RAN4 perspective, the endorsed RAN2 solution on cell grouping</w:t>
      </w:r>
      <w:r w:rsidRPr="009C0ACA">
        <w:rPr>
          <w:rFonts w:eastAsia="SimSun"/>
          <w:b/>
          <w:bCs/>
          <w:sz w:val="21"/>
          <w:szCs w:val="21"/>
          <w:lang w:val="en-GB" w:eastAsia="zh-CN"/>
        </w:rPr>
        <w:t xml:space="preserve"> </w:t>
      </w:r>
      <w:r>
        <w:rPr>
          <w:rFonts w:eastAsia="SimSun"/>
          <w:b/>
          <w:bCs/>
          <w:sz w:val="21"/>
          <w:szCs w:val="21"/>
          <w:lang w:val="en-GB" w:eastAsia="zh-CN"/>
        </w:rPr>
        <w:t xml:space="preserve">for NR DC </w:t>
      </w:r>
      <w:r w:rsidR="00736C01">
        <w:rPr>
          <w:rFonts w:eastAsia="SimSun"/>
          <w:b/>
          <w:bCs/>
          <w:sz w:val="21"/>
          <w:szCs w:val="21"/>
          <w:lang w:val="en-GB" w:eastAsia="zh-CN"/>
        </w:rPr>
        <w:t>is acceptable if considering the urgency of cell grouping support for NR DC</w:t>
      </w:r>
      <w:r>
        <w:rPr>
          <w:rFonts w:eastAsia="SimSun"/>
          <w:b/>
          <w:bCs/>
          <w:sz w:val="21"/>
          <w:szCs w:val="21"/>
          <w:lang w:val="en-GB" w:eastAsia="zh-CN"/>
        </w:rPr>
        <w:t>.</w:t>
      </w:r>
    </w:p>
    <w:p w14:paraId="11449DBD" w14:textId="5A815932" w:rsidR="006322DA" w:rsidRDefault="006322DA"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In PUCCH grouping based solution, because it only signals “carrier-type”, which is basically </w:t>
      </w:r>
      <w:r w:rsidR="00650C1E">
        <w:rPr>
          <w:rFonts w:eastAsia="SimSun"/>
          <w:bCs/>
          <w:sz w:val="21"/>
          <w:szCs w:val="21"/>
          <w:lang w:val="en-GB" w:eastAsia="zh-CN"/>
        </w:rPr>
        <w:t>in</w:t>
      </w:r>
      <w:r>
        <w:rPr>
          <w:rFonts w:eastAsia="SimSun"/>
          <w:bCs/>
          <w:sz w:val="21"/>
          <w:szCs w:val="21"/>
          <w:lang w:val="en-GB" w:eastAsia="zh-CN"/>
        </w:rPr>
        <w:t xml:space="preserve"> a resolution </w:t>
      </w:r>
      <w:r w:rsidR="00650C1E">
        <w:rPr>
          <w:rFonts w:eastAsia="SimSun"/>
          <w:bCs/>
          <w:sz w:val="21"/>
          <w:szCs w:val="21"/>
          <w:lang w:val="en-GB" w:eastAsia="zh-CN"/>
        </w:rPr>
        <w:t>of</w:t>
      </w:r>
      <w:r>
        <w:rPr>
          <w:rFonts w:eastAsia="SimSun"/>
          <w:bCs/>
          <w:sz w:val="21"/>
          <w:szCs w:val="21"/>
          <w:lang w:val="en-GB" w:eastAsia="zh-CN"/>
        </w:rPr>
        <w:t xml:space="preserve"> frequency range, it </w:t>
      </w:r>
      <w:r w:rsidR="007954D8">
        <w:rPr>
          <w:rFonts w:eastAsia="SimSun"/>
          <w:bCs/>
          <w:sz w:val="21"/>
          <w:szCs w:val="21"/>
          <w:lang w:val="en-GB" w:eastAsia="zh-CN"/>
        </w:rPr>
        <w:t>neither</w:t>
      </w:r>
      <w:r w:rsidR="003C1C0E">
        <w:rPr>
          <w:rFonts w:eastAsia="SimSun"/>
          <w:bCs/>
          <w:sz w:val="21"/>
          <w:szCs w:val="21"/>
          <w:lang w:val="en-GB" w:eastAsia="zh-CN"/>
        </w:rPr>
        <w:t xml:space="preserve"> </w:t>
      </w:r>
      <w:r w:rsidR="007954D8">
        <w:rPr>
          <w:rFonts w:eastAsia="SimSun"/>
          <w:bCs/>
          <w:sz w:val="21"/>
          <w:szCs w:val="21"/>
          <w:lang w:val="en-GB" w:eastAsia="zh-CN"/>
        </w:rPr>
        <w:t xml:space="preserve">directly </w:t>
      </w:r>
      <w:r w:rsidR="003C1C0E">
        <w:rPr>
          <w:rFonts w:eastAsia="SimSun"/>
          <w:bCs/>
          <w:sz w:val="21"/>
          <w:szCs w:val="21"/>
          <w:lang w:val="en-GB" w:eastAsia="zh-CN"/>
        </w:rPr>
        <w:t>indicate</w:t>
      </w:r>
      <w:r w:rsidR="007954D8">
        <w:rPr>
          <w:rFonts w:eastAsia="SimSun"/>
          <w:bCs/>
          <w:sz w:val="21"/>
          <w:szCs w:val="21"/>
          <w:lang w:val="en-GB" w:eastAsia="zh-CN"/>
        </w:rPr>
        <w:t>s</w:t>
      </w:r>
      <w:r w:rsidR="003C1C0E">
        <w:rPr>
          <w:rFonts w:eastAsia="SimSun"/>
          <w:bCs/>
          <w:sz w:val="21"/>
          <w:szCs w:val="21"/>
          <w:lang w:val="en-GB" w:eastAsia="zh-CN"/>
        </w:rPr>
        <w:t xml:space="preserve"> </w:t>
      </w:r>
      <w:r w:rsidR="007954D8">
        <w:rPr>
          <w:rFonts w:eastAsia="SimSun"/>
          <w:bCs/>
          <w:sz w:val="21"/>
          <w:szCs w:val="21"/>
          <w:lang w:val="en-GB" w:eastAsia="zh-CN"/>
        </w:rPr>
        <w:t>MCG/SCG, nor sync/a-sync operation for carriers in each band for the concerned NR DC band combination</w:t>
      </w:r>
      <w:r w:rsidR="00650C1E">
        <w:rPr>
          <w:rFonts w:eastAsia="SimSun"/>
          <w:bCs/>
          <w:sz w:val="21"/>
          <w:szCs w:val="21"/>
          <w:lang w:val="en-GB" w:eastAsia="zh-CN"/>
        </w:rPr>
        <w:t>. We do not see any reasonability of replacing the endorsed solution with PUCCH grouping based solution.</w:t>
      </w:r>
    </w:p>
    <w:p w14:paraId="7BFFF71C" w14:textId="508A570C" w:rsidR="009C0ACA" w:rsidRDefault="005413D4" w:rsidP="009C0ACA">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Observation 4</w:t>
      </w:r>
      <w:r w:rsidR="00D93AFA" w:rsidRPr="009C0ACA">
        <w:rPr>
          <w:rFonts w:eastAsia="SimSun"/>
          <w:b/>
          <w:bCs/>
          <w:sz w:val="21"/>
          <w:szCs w:val="21"/>
          <w:lang w:val="en-GB" w:eastAsia="zh-CN"/>
        </w:rPr>
        <w:t>:</w:t>
      </w:r>
      <w:r w:rsidR="00650C1E">
        <w:rPr>
          <w:rFonts w:eastAsia="SimSun"/>
          <w:b/>
          <w:bCs/>
          <w:sz w:val="21"/>
          <w:szCs w:val="21"/>
          <w:lang w:val="en-GB" w:eastAsia="zh-CN"/>
        </w:rPr>
        <w:t xml:space="preserve"> </w:t>
      </w:r>
      <w:r w:rsidR="002C351D">
        <w:rPr>
          <w:rFonts w:eastAsia="SimSun"/>
          <w:b/>
          <w:bCs/>
          <w:sz w:val="21"/>
          <w:szCs w:val="21"/>
          <w:lang w:val="en-GB" w:eastAsia="zh-CN"/>
        </w:rPr>
        <w:t>From RAN4 perspective, the endorsed RAN2 solution on cell grouping</w:t>
      </w:r>
      <w:r w:rsidR="00D93AFA" w:rsidRPr="009C0ACA">
        <w:rPr>
          <w:rFonts w:eastAsia="SimSun"/>
          <w:b/>
          <w:bCs/>
          <w:sz w:val="21"/>
          <w:szCs w:val="21"/>
          <w:lang w:val="en-GB" w:eastAsia="zh-CN"/>
        </w:rPr>
        <w:t xml:space="preserve"> </w:t>
      </w:r>
      <w:r w:rsidR="002C351D">
        <w:rPr>
          <w:rFonts w:eastAsia="SimSun"/>
          <w:b/>
          <w:bCs/>
          <w:sz w:val="21"/>
          <w:szCs w:val="21"/>
          <w:lang w:val="en-GB" w:eastAsia="zh-CN"/>
        </w:rPr>
        <w:t>for NR DC is more reasonable than PUCCH grouping based solution.</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lastRenderedPageBreak/>
        <w:t>Conclusion</w:t>
      </w:r>
    </w:p>
    <w:p w14:paraId="1C1D2D6C" w14:textId="649282D2" w:rsidR="003E361E" w:rsidRDefault="009C0ACA" w:rsidP="009B2891">
      <w:pPr>
        <w:pStyle w:val="BodyText"/>
        <w:tabs>
          <w:tab w:val="num" w:pos="226"/>
          <w:tab w:val="num" w:pos="284"/>
          <w:tab w:val="left" w:pos="5103"/>
        </w:tabs>
        <w:snapToGrid w:val="0"/>
        <w:rPr>
          <w:rFonts w:eastAsia="SimSun"/>
          <w:b/>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w:t>
      </w:r>
      <w:r w:rsidR="00903E3A">
        <w:rPr>
          <w:rFonts w:eastAsia="SimSun"/>
          <w:bCs/>
          <w:sz w:val="21"/>
          <w:szCs w:val="21"/>
          <w:lang w:val="en-GB" w:eastAsia="zh-CN"/>
        </w:rPr>
        <w:t>s</w:t>
      </w:r>
      <w:r>
        <w:rPr>
          <w:rFonts w:eastAsia="SimSun"/>
          <w:bCs/>
          <w:sz w:val="21"/>
          <w:szCs w:val="21"/>
          <w:lang w:val="en-GB" w:eastAsia="zh-CN"/>
        </w:rPr>
        <w:t xml:space="preserve"> and proposal for </w:t>
      </w:r>
      <w:r w:rsidR="00903E3A">
        <w:rPr>
          <w:rFonts w:eastAsia="SimSun"/>
          <w:bCs/>
          <w:sz w:val="21"/>
          <w:szCs w:val="21"/>
          <w:lang w:val="en-GB" w:eastAsia="zh-CN"/>
        </w:rPr>
        <w:t>cell grouping capability for NR DC:</w:t>
      </w:r>
    </w:p>
    <w:p w14:paraId="2A617DA5" w14:textId="77777777" w:rsidR="00903E3A" w:rsidRPr="003C1690" w:rsidRDefault="00903E3A" w:rsidP="00903E3A">
      <w:pPr>
        <w:pStyle w:val="BodyText"/>
        <w:tabs>
          <w:tab w:val="num" w:pos="226"/>
          <w:tab w:val="num" w:pos="284"/>
          <w:tab w:val="left" w:pos="5103"/>
        </w:tabs>
        <w:snapToGrid w:val="0"/>
        <w:rPr>
          <w:rFonts w:eastAsia="SimSun"/>
          <w:b/>
          <w:sz w:val="21"/>
          <w:szCs w:val="21"/>
          <w:lang w:val="en-GB" w:eastAsia="zh-CN"/>
        </w:rPr>
      </w:pPr>
      <w:bookmarkStart w:id="1" w:name="_Hlk68109470"/>
      <w:r w:rsidRPr="003C1690">
        <w:rPr>
          <w:rFonts w:eastAsia="SimSun"/>
          <w:b/>
          <w:sz w:val="21"/>
          <w:szCs w:val="21"/>
          <w:lang w:val="en-GB" w:eastAsia="zh-CN"/>
        </w:rPr>
        <w:t>Observation 1: Granularity of per band for cell grouping may limit deployment optimization in some cases</w:t>
      </w:r>
      <w:r>
        <w:rPr>
          <w:rFonts w:eastAsia="SimSun"/>
          <w:b/>
          <w:sz w:val="21"/>
          <w:szCs w:val="21"/>
          <w:lang w:val="en-GB" w:eastAsia="zh-CN"/>
        </w:rPr>
        <w:t>.</w:t>
      </w:r>
    </w:p>
    <w:p w14:paraId="0D6C025C" w14:textId="77777777" w:rsidR="00903E3A" w:rsidRDefault="00903E3A" w:rsidP="00903E3A">
      <w:pPr>
        <w:pStyle w:val="BodyText"/>
        <w:tabs>
          <w:tab w:val="num" w:pos="226"/>
          <w:tab w:val="num" w:pos="284"/>
          <w:tab w:val="left" w:pos="5103"/>
        </w:tabs>
        <w:snapToGrid w:val="0"/>
        <w:rPr>
          <w:rFonts w:eastAsia="SimSun"/>
          <w:bCs/>
          <w:sz w:val="21"/>
          <w:szCs w:val="21"/>
          <w:lang w:val="en-GB" w:eastAsia="zh-CN"/>
        </w:rPr>
      </w:pPr>
      <w:r w:rsidRPr="003C1690">
        <w:rPr>
          <w:rFonts w:eastAsia="SimSun"/>
          <w:b/>
          <w:sz w:val="21"/>
          <w:szCs w:val="21"/>
          <w:lang w:val="en-GB" w:eastAsia="zh-CN"/>
        </w:rPr>
        <w:t xml:space="preserve">Observation </w:t>
      </w:r>
      <w:r>
        <w:rPr>
          <w:rFonts w:eastAsia="SimSun"/>
          <w:b/>
          <w:sz w:val="21"/>
          <w:szCs w:val="21"/>
          <w:lang w:val="en-GB" w:eastAsia="zh-CN"/>
        </w:rPr>
        <w:t>2</w:t>
      </w:r>
      <w:r w:rsidRPr="003C1690">
        <w:rPr>
          <w:rFonts w:eastAsia="SimSun"/>
          <w:b/>
          <w:sz w:val="21"/>
          <w:szCs w:val="21"/>
          <w:lang w:val="en-GB" w:eastAsia="zh-CN"/>
        </w:rPr>
        <w:t xml:space="preserve">: </w:t>
      </w:r>
      <w:r>
        <w:rPr>
          <w:rFonts w:eastAsia="SimSun"/>
          <w:b/>
          <w:sz w:val="21"/>
          <w:szCs w:val="21"/>
          <w:lang w:val="en-GB" w:eastAsia="zh-CN"/>
        </w:rPr>
        <w:t>Fixating the maximum number of supported bands in one band combination to 5 is not future proof.</w:t>
      </w:r>
    </w:p>
    <w:p w14:paraId="555C528D" w14:textId="220CC32A" w:rsidR="00903E3A" w:rsidRDefault="00903E3A" w:rsidP="00903E3A">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Observation 3</w:t>
      </w:r>
      <w:r w:rsidRPr="009C0ACA">
        <w:rPr>
          <w:rFonts w:eastAsia="SimSun"/>
          <w:b/>
          <w:bCs/>
          <w:sz w:val="21"/>
          <w:szCs w:val="21"/>
          <w:lang w:val="en-GB" w:eastAsia="zh-CN"/>
        </w:rPr>
        <w:t>:</w:t>
      </w:r>
      <w:r>
        <w:rPr>
          <w:rFonts w:eastAsia="SimSun"/>
          <w:b/>
          <w:bCs/>
          <w:sz w:val="21"/>
          <w:szCs w:val="21"/>
          <w:lang w:val="en-GB" w:eastAsia="zh-CN"/>
        </w:rPr>
        <w:t xml:space="preserve"> From RAN4 perspective, the endorsed RAN2 solution on cell grouping</w:t>
      </w:r>
      <w:r w:rsidRPr="009C0ACA">
        <w:rPr>
          <w:rFonts w:eastAsia="SimSun"/>
          <w:b/>
          <w:bCs/>
          <w:sz w:val="21"/>
          <w:szCs w:val="21"/>
          <w:lang w:val="en-GB" w:eastAsia="zh-CN"/>
        </w:rPr>
        <w:t xml:space="preserve"> </w:t>
      </w:r>
      <w:r>
        <w:rPr>
          <w:rFonts w:eastAsia="SimSun"/>
          <w:b/>
          <w:bCs/>
          <w:sz w:val="21"/>
          <w:szCs w:val="21"/>
          <w:lang w:val="en-GB" w:eastAsia="zh-CN"/>
        </w:rPr>
        <w:t>for NR DC can satisfy all the band combinations already specified in RAN4 specs.</w:t>
      </w:r>
    </w:p>
    <w:p w14:paraId="5EA7E71E" w14:textId="237B201E" w:rsidR="00903E3A" w:rsidRDefault="00903E3A" w:rsidP="00903E3A">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Observation 4</w:t>
      </w:r>
      <w:r w:rsidRPr="009C0ACA">
        <w:rPr>
          <w:rFonts w:eastAsia="SimSun"/>
          <w:b/>
          <w:bCs/>
          <w:sz w:val="21"/>
          <w:szCs w:val="21"/>
          <w:lang w:val="en-GB" w:eastAsia="zh-CN"/>
        </w:rPr>
        <w:t>:</w:t>
      </w:r>
      <w:r>
        <w:rPr>
          <w:rFonts w:eastAsia="SimSun"/>
          <w:b/>
          <w:bCs/>
          <w:sz w:val="21"/>
          <w:szCs w:val="21"/>
          <w:lang w:val="en-GB" w:eastAsia="zh-CN"/>
        </w:rPr>
        <w:t xml:space="preserve"> From RAN4 perspective, the endorsed RAN2 solution on cell grouping</w:t>
      </w:r>
      <w:r w:rsidRPr="009C0ACA">
        <w:rPr>
          <w:rFonts w:eastAsia="SimSun"/>
          <w:b/>
          <w:bCs/>
          <w:sz w:val="21"/>
          <w:szCs w:val="21"/>
          <w:lang w:val="en-GB" w:eastAsia="zh-CN"/>
        </w:rPr>
        <w:t xml:space="preserve"> </w:t>
      </w:r>
      <w:r>
        <w:rPr>
          <w:rFonts w:eastAsia="SimSun"/>
          <w:b/>
          <w:bCs/>
          <w:sz w:val="21"/>
          <w:szCs w:val="21"/>
          <w:lang w:val="en-GB" w:eastAsia="zh-CN"/>
        </w:rPr>
        <w:t>for NR DC is more reasonable than PUCCH grouping based solution.</w:t>
      </w:r>
    </w:p>
    <w:p w14:paraId="3C4FC8A1" w14:textId="458BF750" w:rsidR="000F4A41" w:rsidRDefault="00903E3A" w:rsidP="00CA4C30">
      <w:pPr>
        <w:pStyle w:val="BodyText"/>
        <w:tabs>
          <w:tab w:val="num" w:pos="226"/>
          <w:tab w:val="num" w:pos="284"/>
          <w:tab w:val="left" w:pos="5103"/>
        </w:tabs>
        <w:snapToGrid w:val="0"/>
        <w:rPr>
          <w:rFonts w:eastAsia="SimSun"/>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1</w:t>
      </w:r>
      <w:r w:rsidRPr="009C0ACA">
        <w:rPr>
          <w:rFonts w:eastAsia="SimSun"/>
          <w:b/>
          <w:bCs/>
          <w:sz w:val="21"/>
          <w:szCs w:val="21"/>
          <w:lang w:val="en-GB" w:eastAsia="zh-CN"/>
        </w:rPr>
        <w:t>:</w:t>
      </w:r>
      <w:r>
        <w:rPr>
          <w:rFonts w:eastAsia="SimSun"/>
          <w:b/>
          <w:bCs/>
          <w:sz w:val="21"/>
          <w:szCs w:val="21"/>
          <w:lang w:val="en-GB" w:eastAsia="zh-CN"/>
        </w:rPr>
        <w:t xml:space="preserve"> From RAN4 perspective, the endorsed RAN2 solution on cell grouping</w:t>
      </w:r>
      <w:r w:rsidRPr="009C0ACA">
        <w:rPr>
          <w:rFonts w:eastAsia="SimSun"/>
          <w:b/>
          <w:bCs/>
          <w:sz w:val="21"/>
          <w:szCs w:val="21"/>
          <w:lang w:val="en-GB" w:eastAsia="zh-CN"/>
        </w:rPr>
        <w:t xml:space="preserve"> </w:t>
      </w:r>
      <w:r>
        <w:rPr>
          <w:rFonts w:eastAsia="SimSun"/>
          <w:b/>
          <w:bCs/>
          <w:sz w:val="21"/>
          <w:szCs w:val="21"/>
          <w:lang w:val="en-GB" w:eastAsia="zh-CN"/>
        </w:rPr>
        <w:t>for NR DC is acceptable if considering the urgency of cell grouping support for NR DC.</w:t>
      </w:r>
    </w:p>
    <w:bookmarkEnd w:id="1"/>
    <w:p w14:paraId="3326CA39" w14:textId="4A36DD39" w:rsidR="000F4A41" w:rsidRDefault="000F4A41" w:rsidP="000F4A41">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Appendix – draft Reply LS</w:t>
      </w:r>
    </w:p>
    <w:p w14:paraId="06F8DA20" w14:textId="2B415DE7" w:rsidR="0077498B" w:rsidRDefault="0077498B" w:rsidP="0077498B">
      <w:pPr>
        <w:pStyle w:val="Title"/>
        <w:spacing w:before="120"/>
      </w:pPr>
      <w:r>
        <w:t>Title:</w:t>
      </w:r>
      <w:r>
        <w:tab/>
        <w:t>draft Reply LS on i</w:t>
      </w:r>
      <w:r w:rsidRPr="005F724D">
        <w:t>ntroduction of Cell Grouping UE capability for NR-DC</w:t>
      </w:r>
    </w:p>
    <w:p w14:paraId="13D4B47A" w14:textId="27300882" w:rsidR="0077498B" w:rsidRDefault="0077498B" w:rsidP="0077498B">
      <w:pPr>
        <w:pStyle w:val="Title"/>
        <w:spacing w:before="120"/>
        <w:rPr>
          <w:sz w:val="18"/>
          <w:szCs w:val="18"/>
        </w:rPr>
      </w:pPr>
      <w:r>
        <w:t>Response to:</w:t>
      </w:r>
      <w:r>
        <w:tab/>
        <w:t>R2-2102212</w:t>
      </w:r>
    </w:p>
    <w:p w14:paraId="621C5E4C" w14:textId="77777777" w:rsidR="0077498B" w:rsidRDefault="0077498B" w:rsidP="0077498B">
      <w:pPr>
        <w:pStyle w:val="Title"/>
        <w:spacing w:before="120"/>
        <w:rPr>
          <w:color w:val="000000"/>
        </w:rPr>
      </w:pPr>
      <w:r>
        <w:t>Release:</w:t>
      </w:r>
      <w:r>
        <w:tab/>
      </w:r>
      <w:r>
        <w:rPr>
          <w:color w:val="000000"/>
        </w:rPr>
        <w:t>Release 16</w:t>
      </w:r>
    </w:p>
    <w:p w14:paraId="755A695D" w14:textId="77777777" w:rsidR="0077498B" w:rsidRPr="00731478" w:rsidRDefault="0077498B" w:rsidP="0077498B">
      <w:pPr>
        <w:pStyle w:val="Title"/>
        <w:spacing w:before="120"/>
      </w:pPr>
      <w:r>
        <w:t>Work Item</w:t>
      </w:r>
      <w:r>
        <w:tab/>
        <w:t>LTE_NR_DC_CA_enh-Core</w:t>
      </w:r>
    </w:p>
    <w:p w14:paraId="28891A3C" w14:textId="77777777" w:rsidR="0077498B" w:rsidRDefault="0077498B" w:rsidP="0077498B">
      <w:pPr>
        <w:spacing w:after="60"/>
        <w:ind w:left="1985" w:hanging="1985"/>
        <w:rPr>
          <w:rFonts w:ascii="Arial" w:hAnsi="Arial" w:cs="Arial"/>
          <w:b/>
        </w:rPr>
      </w:pPr>
    </w:p>
    <w:p w14:paraId="2EC0369B" w14:textId="7338DBCC" w:rsidR="0077498B" w:rsidRDefault="0077498B" w:rsidP="0077498B">
      <w:pPr>
        <w:pStyle w:val="Source"/>
        <w:rPr>
          <w:b w:val="0"/>
        </w:rPr>
      </w:pPr>
      <w:r>
        <w:t>Source:</w:t>
      </w:r>
      <w:r>
        <w:tab/>
        <w:t>RAN4</w:t>
      </w:r>
    </w:p>
    <w:p w14:paraId="1EFBA4BD" w14:textId="446AF429" w:rsidR="0077498B" w:rsidRDefault="0077498B" w:rsidP="0077498B">
      <w:pPr>
        <w:pStyle w:val="Source"/>
      </w:pPr>
      <w:r>
        <w:t>To:</w:t>
      </w:r>
      <w:r>
        <w:tab/>
        <w:t>RAN2</w:t>
      </w:r>
    </w:p>
    <w:p w14:paraId="36EBA4A0" w14:textId="77777777" w:rsidR="0077498B" w:rsidRDefault="0077498B" w:rsidP="0077498B">
      <w:pPr>
        <w:pStyle w:val="Source"/>
        <w:rPr>
          <w:lang w:val="en-US"/>
        </w:rPr>
      </w:pPr>
      <w:r>
        <w:rPr>
          <w:lang w:val="en-US"/>
        </w:rPr>
        <w:t>Cc:</w:t>
      </w:r>
      <w:r>
        <w:rPr>
          <w:lang w:val="en-US"/>
        </w:rPr>
        <w:tab/>
        <w:t>RAN1</w:t>
      </w:r>
    </w:p>
    <w:p w14:paraId="09177049" w14:textId="77777777" w:rsidR="0077498B" w:rsidRDefault="0077498B" w:rsidP="0077498B">
      <w:pPr>
        <w:spacing w:after="60"/>
        <w:ind w:left="1985" w:hanging="1985"/>
        <w:rPr>
          <w:rFonts w:ascii="Arial" w:hAnsi="Arial" w:cs="Arial"/>
          <w:bCs/>
        </w:rPr>
      </w:pPr>
    </w:p>
    <w:p w14:paraId="633B520C" w14:textId="77777777" w:rsidR="0077498B" w:rsidRDefault="0077498B" w:rsidP="0077498B">
      <w:pPr>
        <w:tabs>
          <w:tab w:val="left" w:pos="2268"/>
        </w:tabs>
        <w:rPr>
          <w:rFonts w:ascii="Arial" w:hAnsi="Arial" w:cs="Arial"/>
          <w:bCs/>
        </w:rPr>
      </w:pPr>
      <w:r>
        <w:rPr>
          <w:rFonts w:ascii="Arial" w:hAnsi="Arial" w:cs="Arial"/>
          <w:b/>
        </w:rPr>
        <w:t>Contact Person:</w:t>
      </w:r>
      <w:r>
        <w:rPr>
          <w:rFonts w:ascii="Arial" w:hAnsi="Arial" w:cs="Arial"/>
          <w:bCs/>
        </w:rPr>
        <w:tab/>
      </w:r>
    </w:p>
    <w:p w14:paraId="75C772AB" w14:textId="42F5441D" w:rsidR="0077498B" w:rsidRDefault="0077498B" w:rsidP="0077498B">
      <w:pPr>
        <w:pStyle w:val="Contact"/>
        <w:tabs>
          <w:tab w:val="clear" w:pos="2268"/>
        </w:tabs>
        <w:rPr>
          <w:bCs/>
        </w:rPr>
      </w:pPr>
      <w:r>
        <w:t>Name:</w:t>
      </w:r>
      <w:r>
        <w:rPr>
          <w:bCs/>
        </w:rPr>
        <w:tab/>
        <w:t>Aijun Cao</w:t>
      </w:r>
    </w:p>
    <w:p w14:paraId="7F8701EE" w14:textId="79F91B86" w:rsidR="0077498B" w:rsidRDefault="0077498B" w:rsidP="0077498B">
      <w:pPr>
        <w:pStyle w:val="Contact"/>
        <w:tabs>
          <w:tab w:val="clear" w:pos="2268"/>
        </w:tabs>
        <w:rPr>
          <w:bCs/>
          <w:color w:val="0000FF"/>
        </w:rPr>
      </w:pPr>
      <w:r>
        <w:rPr>
          <w:color w:val="0000FF"/>
        </w:rPr>
        <w:t>E-mail Address:</w:t>
      </w:r>
      <w:r>
        <w:rPr>
          <w:bCs/>
          <w:color w:val="0000FF"/>
        </w:rPr>
        <w:tab/>
        <w:t>cao.aijun@zte.com.cn</w:t>
      </w:r>
    </w:p>
    <w:p w14:paraId="7961F261" w14:textId="77777777" w:rsidR="0077498B" w:rsidRPr="005F724D" w:rsidRDefault="0077498B" w:rsidP="0077498B">
      <w:pPr>
        <w:spacing w:after="60"/>
        <w:ind w:left="1985" w:hanging="1985"/>
        <w:rPr>
          <w:rFonts w:ascii="Arial" w:hAnsi="Arial" w:cs="Arial"/>
          <w:b/>
        </w:rPr>
      </w:pPr>
    </w:p>
    <w:p w14:paraId="3D9C7B3C" w14:textId="77777777" w:rsidR="0077498B" w:rsidRDefault="0077498B" w:rsidP="0077498B">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p>
    <w:p w14:paraId="37307A59" w14:textId="77777777" w:rsidR="0077498B" w:rsidRDefault="0077498B" w:rsidP="0077498B">
      <w:pPr>
        <w:spacing w:after="60"/>
        <w:ind w:left="1985" w:hanging="1985"/>
        <w:rPr>
          <w:rFonts w:ascii="Arial" w:hAnsi="Arial" w:cs="Arial"/>
          <w:b/>
        </w:rPr>
      </w:pPr>
    </w:p>
    <w:p w14:paraId="59D28218" w14:textId="77777777" w:rsidR="0077498B" w:rsidRDefault="0077498B" w:rsidP="0077498B">
      <w:pPr>
        <w:pStyle w:val="Title"/>
        <w:spacing w:before="120"/>
      </w:pPr>
      <w:r>
        <w:t>Attachments:</w:t>
      </w:r>
      <w:r>
        <w:tab/>
      </w:r>
      <w:r>
        <w:rPr>
          <w:b w:val="0"/>
          <w:bCs w:val="0"/>
          <w:kern w:val="0"/>
        </w:rPr>
        <w:t>None</w:t>
      </w:r>
    </w:p>
    <w:p w14:paraId="7BD5C3C8" w14:textId="77777777" w:rsidR="0077498B" w:rsidRDefault="0077498B" w:rsidP="0077498B">
      <w:pPr>
        <w:pBdr>
          <w:bottom w:val="single" w:sz="4" w:space="1" w:color="auto"/>
        </w:pBdr>
        <w:rPr>
          <w:rFonts w:ascii="Arial" w:hAnsi="Arial" w:cs="Arial"/>
        </w:rPr>
      </w:pPr>
    </w:p>
    <w:p w14:paraId="52C4D387" w14:textId="77777777" w:rsidR="0077498B" w:rsidRDefault="0077498B" w:rsidP="0077498B">
      <w:pPr>
        <w:spacing w:after="120"/>
        <w:rPr>
          <w:rFonts w:ascii="Arial" w:hAnsi="Arial" w:cs="Arial"/>
          <w:b/>
        </w:rPr>
      </w:pPr>
      <w:r>
        <w:rPr>
          <w:rFonts w:ascii="Arial" w:hAnsi="Arial" w:cs="Arial"/>
          <w:b/>
        </w:rPr>
        <w:t>1. Overall Description:</w:t>
      </w:r>
    </w:p>
    <w:p w14:paraId="683A37AF" w14:textId="40AE0688" w:rsidR="0077498B" w:rsidRDefault="0077498B" w:rsidP="0077498B">
      <w:pPr>
        <w:rPr>
          <w:rFonts w:ascii="Arial" w:eastAsia="MS Mincho" w:hAnsi="Arial" w:cs="Arial"/>
          <w:color w:val="000000"/>
          <w:lang w:eastAsia="ja-JP"/>
        </w:rPr>
      </w:pPr>
      <w:r>
        <w:rPr>
          <w:rFonts w:ascii="Arial" w:hAnsi="Arial" w:cs="Arial"/>
          <w:color w:val="000000"/>
          <w:lang w:eastAsia="ko-KR"/>
        </w:rPr>
        <w:t>RAN</w:t>
      </w:r>
      <w:r w:rsidR="0095368D">
        <w:rPr>
          <w:rFonts w:ascii="Arial" w:hAnsi="Arial" w:cs="Arial"/>
          <w:color w:val="000000"/>
          <w:lang w:eastAsia="ko-KR"/>
        </w:rPr>
        <w:t>4 thanks to RAN2 for the LS on introduction of cell grouping UE capability for NR-DC</w:t>
      </w:r>
      <w:r w:rsidR="0095368D">
        <w:rPr>
          <w:rFonts w:ascii="Arial" w:eastAsia="MS Mincho" w:hAnsi="Arial" w:cs="Arial"/>
          <w:color w:val="000000"/>
          <w:lang w:eastAsia="ja-JP"/>
        </w:rPr>
        <w:t>.</w:t>
      </w:r>
      <w:r w:rsidR="00903E3A">
        <w:rPr>
          <w:rFonts w:ascii="Arial" w:eastAsia="MS Mincho" w:hAnsi="Arial" w:cs="Arial"/>
          <w:color w:val="000000"/>
          <w:lang w:eastAsia="ja-JP"/>
        </w:rPr>
        <w:t xml:space="preserve"> </w:t>
      </w:r>
    </w:p>
    <w:p w14:paraId="78380256" w14:textId="58E49548" w:rsidR="00903E3A" w:rsidRDefault="00903E3A" w:rsidP="0077498B">
      <w:pPr>
        <w:rPr>
          <w:rFonts w:ascii="Arial" w:eastAsia="MS Mincho" w:hAnsi="Arial" w:cs="Arial"/>
          <w:color w:val="000000"/>
          <w:lang w:eastAsia="ja-JP"/>
        </w:rPr>
      </w:pPr>
      <w:r>
        <w:rPr>
          <w:rFonts w:ascii="Arial" w:eastAsia="MS Mincho" w:hAnsi="Arial" w:cs="Arial"/>
          <w:color w:val="000000"/>
          <w:lang w:eastAsia="ja-JP"/>
        </w:rPr>
        <w:t>RAN4 has discussed both the endorsed solution and PUCCH grouping based solution, and have the following understanding from RAN4 perspective:</w:t>
      </w:r>
    </w:p>
    <w:p w14:paraId="543FE271" w14:textId="77777777" w:rsidR="00903E3A" w:rsidRDefault="00903E3A" w:rsidP="0077498B">
      <w:pPr>
        <w:rPr>
          <w:rFonts w:ascii="Arial" w:eastAsia="MS Mincho" w:hAnsi="Arial" w:cs="Arial"/>
          <w:color w:val="000000"/>
          <w:lang w:eastAsia="ja-JP"/>
        </w:rPr>
      </w:pPr>
    </w:p>
    <w:p w14:paraId="4E6B4CA2" w14:textId="001C3D82" w:rsidR="00903E3A" w:rsidRPr="00903E3A" w:rsidRDefault="00903E3A" w:rsidP="00903E3A">
      <w:pPr>
        <w:pStyle w:val="ListParagraph"/>
        <w:numPr>
          <w:ilvl w:val="0"/>
          <w:numId w:val="32"/>
        </w:numPr>
        <w:ind w:firstLineChars="0"/>
        <w:rPr>
          <w:rFonts w:ascii="Arial" w:eastAsia="MS Mincho" w:hAnsi="Arial" w:cs="Arial"/>
          <w:color w:val="000000"/>
          <w:lang w:eastAsia="ja-JP"/>
        </w:rPr>
      </w:pPr>
      <w:r w:rsidRPr="00903E3A">
        <w:rPr>
          <w:rFonts w:ascii="Arial" w:eastAsia="MS Mincho" w:hAnsi="Arial" w:cs="Arial"/>
          <w:color w:val="000000"/>
          <w:lang w:eastAsia="ja-JP"/>
        </w:rPr>
        <w:t>Granularity of per band for cell grouping may limit deployment optimization in some cases.</w:t>
      </w:r>
    </w:p>
    <w:p w14:paraId="0567BA5F" w14:textId="56705A8C" w:rsidR="00903E3A" w:rsidRPr="00903E3A" w:rsidRDefault="00903E3A" w:rsidP="00903E3A">
      <w:pPr>
        <w:pStyle w:val="ListParagraph"/>
        <w:numPr>
          <w:ilvl w:val="0"/>
          <w:numId w:val="32"/>
        </w:numPr>
        <w:ind w:firstLineChars="0"/>
        <w:rPr>
          <w:rFonts w:ascii="Arial" w:eastAsia="MS Mincho" w:hAnsi="Arial" w:cs="Arial"/>
          <w:color w:val="000000"/>
          <w:lang w:eastAsia="ja-JP"/>
        </w:rPr>
      </w:pPr>
      <w:r w:rsidRPr="00903E3A">
        <w:rPr>
          <w:rFonts w:ascii="Arial" w:eastAsia="MS Mincho" w:hAnsi="Arial" w:cs="Arial"/>
          <w:color w:val="000000"/>
          <w:lang w:eastAsia="ja-JP"/>
        </w:rPr>
        <w:lastRenderedPageBreak/>
        <w:t>Fixating the maximum number of supported bands in one band combination to 5 is not future proof.</w:t>
      </w:r>
    </w:p>
    <w:p w14:paraId="776587FB" w14:textId="2F4EA127" w:rsidR="00903E3A" w:rsidRPr="00903E3A" w:rsidRDefault="00903E3A" w:rsidP="00903E3A">
      <w:pPr>
        <w:pStyle w:val="ListParagraph"/>
        <w:numPr>
          <w:ilvl w:val="0"/>
          <w:numId w:val="32"/>
        </w:numPr>
        <w:ind w:firstLineChars="0"/>
        <w:rPr>
          <w:rFonts w:ascii="Arial" w:eastAsia="MS Mincho" w:hAnsi="Arial" w:cs="Arial"/>
          <w:color w:val="000000"/>
          <w:lang w:eastAsia="ja-JP"/>
        </w:rPr>
      </w:pPr>
      <w:r w:rsidRPr="00903E3A">
        <w:rPr>
          <w:rFonts w:ascii="Arial" w:eastAsia="MS Mincho" w:hAnsi="Arial" w:cs="Arial"/>
          <w:color w:val="000000"/>
          <w:lang w:eastAsia="ja-JP"/>
        </w:rPr>
        <w:t>From RAN4 perspective, the endorsed RAN2 solution on cell grouping for NR DC can satisfy all the band combinations already specified in RAN4 specs.</w:t>
      </w:r>
    </w:p>
    <w:p w14:paraId="0D1E8E3D" w14:textId="7689136E" w:rsidR="00903E3A" w:rsidRPr="00903E3A" w:rsidRDefault="00903E3A" w:rsidP="00903E3A">
      <w:pPr>
        <w:pStyle w:val="ListParagraph"/>
        <w:numPr>
          <w:ilvl w:val="0"/>
          <w:numId w:val="32"/>
        </w:numPr>
        <w:ind w:firstLineChars="0"/>
        <w:rPr>
          <w:rFonts w:ascii="Arial" w:eastAsia="MS Mincho" w:hAnsi="Arial" w:cs="Arial"/>
          <w:color w:val="000000"/>
          <w:lang w:eastAsia="ja-JP"/>
        </w:rPr>
      </w:pPr>
      <w:r w:rsidRPr="00903E3A">
        <w:rPr>
          <w:rFonts w:ascii="Arial" w:eastAsia="MS Mincho" w:hAnsi="Arial" w:cs="Arial"/>
          <w:color w:val="000000"/>
          <w:lang w:eastAsia="ja-JP"/>
        </w:rPr>
        <w:t>From RAN4 perspective, the endorsed RAN2 solution on cell grouping for NR DC is more reasonable than PUCCH grouping based solution.</w:t>
      </w:r>
    </w:p>
    <w:p w14:paraId="4684B7D4" w14:textId="77777777" w:rsidR="00903E3A" w:rsidRDefault="00903E3A" w:rsidP="00903E3A">
      <w:pPr>
        <w:rPr>
          <w:rFonts w:ascii="Arial" w:eastAsia="MS Mincho" w:hAnsi="Arial" w:cs="Arial"/>
          <w:color w:val="000000"/>
          <w:lang w:eastAsia="ja-JP"/>
        </w:rPr>
      </w:pPr>
    </w:p>
    <w:p w14:paraId="604B56D7" w14:textId="65C0FD62" w:rsidR="0095368D" w:rsidRDefault="00903E3A" w:rsidP="00903E3A">
      <w:pPr>
        <w:rPr>
          <w:rFonts w:ascii="Arial" w:eastAsia="MS Mincho" w:hAnsi="Arial" w:cs="Arial"/>
          <w:color w:val="000000"/>
          <w:lang w:eastAsia="ja-JP"/>
        </w:rPr>
      </w:pPr>
      <w:r>
        <w:rPr>
          <w:rFonts w:ascii="Arial" w:eastAsia="MS Mincho" w:hAnsi="Arial" w:cs="Arial"/>
          <w:color w:val="000000"/>
          <w:lang w:eastAsia="ja-JP"/>
        </w:rPr>
        <w:t>However, f</w:t>
      </w:r>
      <w:r w:rsidRPr="00903E3A">
        <w:rPr>
          <w:rFonts w:ascii="Arial" w:eastAsia="MS Mincho" w:hAnsi="Arial" w:cs="Arial"/>
          <w:color w:val="000000"/>
          <w:lang w:eastAsia="ja-JP"/>
        </w:rPr>
        <w:t>rom RAN4 perspective, the endorsed RAN2 solution on cell grouping for NR DC is acceptable if considering the urgency of cell grouping support for NR DC.</w:t>
      </w:r>
    </w:p>
    <w:p w14:paraId="1C7719E1" w14:textId="77777777" w:rsidR="0077498B" w:rsidRPr="00590BA7" w:rsidRDefault="0077498B" w:rsidP="0077498B">
      <w:pPr>
        <w:rPr>
          <w:rFonts w:ascii="Arial" w:eastAsia="MS Mincho" w:hAnsi="Arial" w:cs="Arial"/>
          <w:color w:val="000000"/>
          <w:lang w:eastAsia="ja-JP"/>
        </w:rPr>
      </w:pPr>
    </w:p>
    <w:p w14:paraId="20289665" w14:textId="77777777" w:rsidR="0077498B" w:rsidRDefault="0077498B" w:rsidP="0077498B">
      <w:pPr>
        <w:spacing w:after="120"/>
        <w:rPr>
          <w:rFonts w:ascii="Arial" w:hAnsi="Arial" w:cs="Arial"/>
          <w:b/>
        </w:rPr>
      </w:pPr>
      <w:r>
        <w:rPr>
          <w:rFonts w:ascii="Arial" w:hAnsi="Arial" w:cs="Arial"/>
          <w:b/>
        </w:rPr>
        <w:t>2. Actions:</w:t>
      </w:r>
    </w:p>
    <w:p w14:paraId="501E695F" w14:textId="77777777" w:rsidR="0077498B" w:rsidRDefault="0077498B" w:rsidP="0077498B">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bookmarkStart w:id="2" w:name="_Hlk46227635"/>
      <w:r>
        <w:rPr>
          <w:rFonts w:ascii="Arial" w:hAnsi="Arial" w:cs="Arial"/>
          <w:b/>
        </w:rPr>
        <w:t>SA2</w:t>
      </w:r>
      <w:bookmarkEnd w:id="2"/>
      <w:r>
        <w:rPr>
          <w:rFonts w:ascii="Arial" w:hAnsi="Arial" w:cs="Arial"/>
          <w:b/>
        </w:rPr>
        <w:t>:</w:t>
      </w:r>
    </w:p>
    <w:p w14:paraId="39BD42B2" w14:textId="0EAA908C" w:rsidR="0077498B" w:rsidRDefault="0077498B" w:rsidP="0077498B">
      <w:pPr>
        <w:ind w:left="1132" w:hangingChars="564" w:hanging="1132"/>
        <w:rPr>
          <w:rFonts w:ascii="Arial" w:hAnsi="Arial" w:cs="Arial"/>
          <w:color w:val="000000"/>
        </w:rPr>
      </w:pPr>
      <w:r>
        <w:rPr>
          <w:rFonts w:ascii="Arial" w:hAnsi="Arial" w:cs="Arial"/>
          <w:b/>
        </w:rPr>
        <w:t>ACTION:</w:t>
      </w:r>
      <w:r>
        <w:rPr>
          <w:rFonts w:ascii="Arial" w:hAnsi="Arial" w:cs="Arial"/>
          <w:b/>
        </w:rPr>
        <w:tab/>
      </w:r>
      <w:r>
        <w:rPr>
          <w:rFonts w:ascii="Arial" w:hAnsi="Arial" w:cs="Arial"/>
          <w:color w:val="000000"/>
        </w:rPr>
        <w:t>RAN</w:t>
      </w:r>
      <w:r w:rsidR="0095368D">
        <w:rPr>
          <w:rFonts w:ascii="Arial" w:hAnsi="Arial" w:cs="Arial"/>
          <w:color w:val="000000"/>
        </w:rPr>
        <w:t>4</w:t>
      </w:r>
      <w:r>
        <w:rPr>
          <w:rFonts w:ascii="Arial" w:hAnsi="Arial" w:cs="Arial"/>
          <w:color w:val="000000"/>
        </w:rPr>
        <w:t xml:space="preserve"> respectfully asks RAN</w:t>
      </w:r>
      <w:r w:rsidR="0095368D">
        <w:rPr>
          <w:rFonts w:ascii="Arial" w:hAnsi="Arial" w:cs="Arial"/>
          <w:color w:val="000000"/>
        </w:rPr>
        <w:t>2</w:t>
      </w:r>
      <w:r>
        <w:rPr>
          <w:rFonts w:ascii="Arial" w:hAnsi="Arial" w:cs="Arial"/>
          <w:color w:val="000000"/>
        </w:rPr>
        <w:t xml:space="preserve"> to take the above information into account.</w:t>
      </w:r>
    </w:p>
    <w:p w14:paraId="2CB470B2" w14:textId="77777777" w:rsidR="0077498B" w:rsidRDefault="0077498B" w:rsidP="0077498B">
      <w:pPr>
        <w:rPr>
          <w:rFonts w:ascii="Arial" w:hAnsi="Arial" w:cs="Arial"/>
          <w:color w:val="000000"/>
        </w:rPr>
      </w:pPr>
    </w:p>
    <w:p w14:paraId="215421D3" w14:textId="56C99663" w:rsidR="0077498B" w:rsidRDefault="0077498B" w:rsidP="0077498B">
      <w:pPr>
        <w:spacing w:after="120"/>
        <w:rPr>
          <w:rFonts w:ascii="Arial" w:hAnsi="Arial" w:cs="Arial"/>
          <w:b/>
        </w:rPr>
      </w:pPr>
      <w:r>
        <w:rPr>
          <w:rFonts w:ascii="Arial" w:hAnsi="Arial" w:cs="Arial"/>
          <w:b/>
        </w:rPr>
        <w:t>3. Date of Next RAN</w:t>
      </w:r>
      <w:r w:rsidR="0095368D">
        <w:rPr>
          <w:rFonts w:ascii="Arial" w:hAnsi="Arial" w:cs="Arial"/>
          <w:b/>
        </w:rPr>
        <w:t>4</w:t>
      </w:r>
      <w:r>
        <w:rPr>
          <w:rFonts w:ascii="Arial" w:hAnsi="Arial" w:cs="Arial"/>
          <w:b/>
        </w:rPr>
        <w:t xml:space="preserve"> Meetings:</w:t>
      </w:r>
    </w:p>
    <w:p w14:paraId="33A2683B" w14:textId="151CC28B" w:rsidR="0077498B" w:rsidRPr="0077498B" w:rsidRDefault="0077498B" w:rsidP="0077498B">
      <w:pPr>
        <w:tabs>
          <w:tab w:val="left" w:pos="5103"/>
        </w:tabs>
        <w:spacing w:after="120"/>
        <w:ind w:left="2268" w:hanging="2268"/>
        <w:rPr>
          <w:rFonts w:ascii="Arial" w:hAnsi="Arial" w:cs="Arial"/>
          <w:bCs/>
        </w:rPr>
      </w:pPr>
      <w:r w:rsidRPr="0077498B">
        <w:rPr>
          <w:rFonts w:ascii="Arial" w:hAnsi="Arial" w:cs="Arial"/>
          <w:bCs/>
        </w:rPr>
        <w:t>TSG-RAN WG</w:t>
      </w:r>
      <w:r w:rsidR="0095368D">
        <w:rPr>
          <w:rFonts w:ascii="Arial" w:hAnsi="Arial" w:cs="Arial"/>
          <w:bCs/>
        </w:rPr>
        <w:t>4</w:t>
      </w:r>
      <w:r w:rsidRPr="0077498B">
        <w:rPr>
          <w:rFonts w:ascii="Arial" w:hAnsi="Arial" w:cs="Arial"/>
          <w:bCs/>
        </w:rPr>
        <w:t>#</w:t>
      </w:r>
      <w:r w:rsidR="0095368D">
        <w:rPr>
          <w:rFonts w:ascii="Arial" w:hAnsi="Arial" w:cs="Arial"/>
          <w:bCs/>
        </w:rPr>
        <w:t>99</w:t>
      </w:r>
      <w:r w:rsidRPr="0077498B">
        <w:rPr>
          <w:rFonts w:ascii="Arial" w:hAnsi="Arial" w:cs="Arial"/>
          <w:bCs/>
        </w:rPr>
        <w:t>-e</w:t>
      </w:r>
      <w:r w:rsidRPr="0077498B">
        <w:rPr>
          <w:rFonts w:ascii="Arial" w:hAnsi="Arial" w:cs="Arial"/>
          <w:bCs/>
        </w:rPr>
        <w:tab/>
        <w:t xml:space="preserve"> </w:t>
      </w:r>
      <w:r w:rsidR="0095368D">
        <w:rPr>
          <w:rFonts w:ascii="Arial" w:hAnsi="Arial" w:cs="Arial"/>
          <w:bCs/>
        </w:rPr>
        <w:t>May</w:t>
      </w:r>
      <w:r w:rsidRPr="0077498B">
        <w:rPr>
          <w:rFonts w:ascii="Arial" w:hAnsi="Arial" w:cs="Arial"/>
          <w:bCs/>
        </w:rPr>
        <w:t xml:space="preserve"> 1</w:t>
      </w:r>
      <w:r w:rsidR="0064406B">
        <w:rPr>
          <w:rFonts w:ascii="Arial" w:hAnsi="Arial" w:cs="Arial"/>
          <w:bCs/>
        </w:rPr>
        <w:t>9</w:t>
      </w:r>
      <w:r w:rsidRPr="0077498B">
        <w:rPr>
          <w:rFonts w:ascii="Arial" w:hAnsi="Arial" w:cs="Arial"/>
          <w:bCs/>
        </w:rPr>
        <w:t xml:space="preserve">th – </w:t>
      </w:r>
      <w:r w:rsidR="00125A75">
        <w:rPr>
          <w:rFonts w:ascii="Arial" w:hAnsi="Arial" w:cs="Arial"/>
          <w:bCs/>
        </w:rPr>
        <w:t>May</w:t>
      </w:r>
      <w:r w:rsidRPr="0077498B">
        <w:rPr>
          <w:rFonts w:ascii="Arial" w:hAnsi="Arial" w:cs="Arial"/>
          <w:bCs/>
        </w:rPr>
        <w:t xml:space="preserve"> 2</w:t>
      </w:r>
      <w:r w:rsidR="0064406B">
        <w:rPr>
          <w:rFonts w:ascii="Arial" w:hAnsi="Arial" w:cs="Arial"/>
          <w:bCs/>
        </w:rPr>
        <w:t>7</w:t>
      </w:r>
      <w:r w:rsidRPr="0077498B">
        <w:rPr>
          <w:rFonts w:ascii="Arial" w:hAnsi="Arial" w:cs="Arial"/>
          <w:bCs/>
        </w:rPr>
        <w:t>th, 2021</w:t>
      </w:r>
      <w:r w:rsidRPr="0077498B">
        <w:rPr>
          <w:rFonts w:ascii="Arial" w:hAnsi="Arial" w:cs="Arial"/>
          <w:bCs/>
        </w:rPr>
        <w:tab/>
        <w:t>Online meeting</w:t>
      </w:r>
    </w:p>
    <w:p w14:paraId="68AA80CA" w14:textId="77777777" w:rsidR="000F4A41" w:rsidRPr="009C0ACA" w:rsidRDefault="000F4A41" w:rsidP="00CA4C30">
      <w:pPr>
        <w:pStyle w:val="BodyText"/>
        <w:tabs>
          <w:tab w:val="num" w:pos="226"/>
          <w:tab w:val="num" w:pos="284"/>
          <w:tab w:val="left" w:pos="5103"/>
        </w:tabs>
        <w:snapToGrid w:val="0"/>
        <w:rPr>
          <w:rFonts w:eastAsia="SimSun"/>
          <w:bCs/>
          <w:sz w:val="21"/>
          <w:szCs w:val="21"/>
          <w:lang w:val="en-GB" w:eastAsia="zh-CN"/>
        </w:rPr>
      </w:pP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70904CD2" w:rsidR="00A208FC" w:rsidRDefault="00D0160F" w:rsidP="00954F20">
      <w:pPr>
        <w:pStyle w:val="List2"/>
      </w:pPr>
      <w:r w:rsidRPr="00D0160F">
        <w:t>R</w:t>
      </w:r>
      <w:r w:rsidR="00354476">
        <w:t xml:space="preserve">P-210738, </w:t>
      </w:r>
      <w:r w:rsidR="00354476" w:rsidRPr="00354476">
        <w:t>Discussion on NR-DC cell grouping UE capability</w:t>
      </w:r>
      <w:r w:rsidR="00354476">
        <w:t>, Qualcomm</w:t>
      </w:r>
    </w:p>
    <w:p w14:paraId="6AE011A4" w14:textId="5EF9A97F" w:rsidR="00354476" w:rsidRDefault="00354476" w:rsidP="00954F20">
      <w:pPr>
        <w:pStyle w:val="List2"/>
      </w:pPr>
      <w:r>
        <w:t xml:space="preserve">RP-210686, </w:t>
      </w:r>
      <w:r w:rsidRPr="00354476">
        <w:t>Rel-16 NR-DC Cell-grouping UE capability</w:t>
      </w:r>
      <w:r>
        <w:t>, Apple, MediaTek, ZTE</w:t>
      </w:r>
    </w:p>
    <w:p w14:paraId="0968A676" w14:textId="3DD1DD4B" w:rsidR="00354476" w:rsidRDefault="00354476" w:rsidP="00954F20">
      <w:pPr>
        <w:pStyle w:val="List2"/>
      </w:pPr>
      <w:r>
        <w:t xml:space="preserve">R2-2102210, </w:t>
      </w:r>
      <w:r w:rsidR="00F30B69">
        <w:t xml:space="preserve">CR to TS 38.331 on </w:t>
      </w:r>
      <w:r w:rsidR="00F30B69" w:rsidRPr="00F30B69">
        <w:t>Introduction of Cell Grouping UE capability for NR-DC</w:t>
      </w:r>
      <w:r w:rsidR="00F30B69">
        <w:t>, Qualcomm</w:t>
      </w:r>
    </w:p>
    <w:p w14:paraId="23C72941" w14:textId="6F5083CC" w:rsidR="00F30B69" w:rsidRDefault="00F30B69" w:rsidP="00954F20">
      <w:pPr>
        <w:pStyle w:val="List2"/>
      </w:pPr>
      <w:r>
        <w:t xml:space="preserve">R2-2102211, CR to TS 38.306 on </w:t>
      </w:r>
      <w:r w:rsidRPr="00F30B69">
        <w:t>Introduction of Cell Grouping UE capability for NR-DC</w:t>
      </w:r>
      <w:r>
        <w:t>, Qualcomm</w:t>
      </w:r>
    </w:p>
    <w:p w14:paraId="7EDD17DA" w14:textId="3EC581B9" w:rsidR="00F30B69" w:rsidRPr="00183F7C" w:rsidRDefault="00F30B69" w:rsidP="00954F20">
      <w:pPr>
        <w:pStyle w:val="List2"/>
      </w:pPr>
      <w:r>
        <w:t xml:space="preserve">R2-2102212, LS on </w:t>
      </w:r>
      <w:r w:rsidRPr="00F30B69">
        <w:t>Introduction of Cell Grouping UE capability for NR-DC</w:t>
      </w:r>
      <w:r>
        <w:t>, Qualcomm</w:t>
      </w:r>
    </w:p>
    <w:sectPr w:rsidR="00F30B69" w:rsidRPr="00183F7C" w:rsidSect="00022151">
      <w:footerReference w:type="default" r:id="rId11"/>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E81F65" w14:textId="77777777" w:rsidR="00E10E00" w:rsidRDefault="00E10E00" w:rsidP="00E7784C">
      <w:r>
        <w:separator/>
      </w:r>
    </w:p>
  </w:endnote>
  <w:endnote w:type="continuationSeparator" w:id="0">
    <w:p w14:paraId="229196A7" w14:textId="77777777" w:rsidR="00E10E00" w:rsidRDefault="00E10E00"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4209F1" w14:textId="77777777" w:rsidR="00E10E00" w:rsidRDefault="00E10E00" w:rsidP="00E7784C">
      <w:r>
        <w:separator/>
      </w:r>
    </w:p>
  </w:footnote>
  <w:footnote w:type="continuationSeparator" w:id="0">
    <w:p w14:paraId="049ACAB0" w14:textId="77777777" w:rsidR="00E10E00" w:rsidRDefault="00E10E00"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DE4FAF"/>
    <w:multiLevelType w:val="hybridMultilevel"/>
    <w:tmpl w:val="5F4E8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2F1CFC"/>
    <w:multiLevelType w:val="hybridMultilevel"/>
    <w:tmpl w:val="895E5376"/>
    <w:lvl w:ilvl="0" w:tplc="E70C68C4">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5B4F67"/>
    <w:multiLevelType w:val="hybridMultilevel"/>
    <w:tmpl w:val="D2F6D4C8"/>
    <w:lvl w:ilvl="0" w:tplc="999C5D88">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1"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3"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AF0C7D"/>
    <w:multiLevelType w:val="hybridMultilevel"/>
    <w:tmpl w:val="E062C04E"/>
    <w:lvl w:ilvl="0" w:tplc="2138E2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20"/>
  </w:num>
  <w:num w:numId="4">
    <w:abstractNumId w:val="13"/>
  </w:num>
  <w:num w:numId="5">
    <w:abstractNumId w:val="16"/>
  </w:num>
  <w:num w:numId="6">
    <w:abstractNumId w:val="0"/>
  </w:num>
  <w:num w:numId="7">
    <w:abstractNumId w:val="21"/>
  </w:num>
  <w:num w:numId="8">
    <w:abstractNumId w:val="7"/>
  </w:num>
  <w:num w:numId="9">
    <w:abstractNumId w:val="5"/>
  </w:num>
  <w:num w:numId="10">
    <w:abstractNumId w:val="15"/>
  </w:num>
  <w:num w:numId="11">
    <w:abstractNumId w:val="1"/>
  </w:num>
  <w:num w:numId="12">
    <w:abstractNumId w:val="20"/>
  </w:num>
  <w:num w:numId="13">
    <w:abstractNumId w:val="20"/>
  </w:num>
  <w:num w:numId="14">
    <w:abstractNumId w:val="20"/>
  </w:num>
  <w:num w:numId="15">
    <w:abstractNumId w:val="11"/>
  </w:num>
  <w:num w:numId="16">
    <w:abstractNumId w:val="17"/>
  </w:num>
  <w:num w:numId="17">
    <w:abstractNumId w:val="20"/>
  </w:num>
  <w:num w:numId="18">
    <w:abstractNumId w:val="4"/>
  </w:num>
  <w:num w:numId="19">
    <w:abstractNumId w:val="9"/>
  </w:num>
  <w:num w:numId="20">
    <w:abstractNumId w:val="2"/>
  </w:num>
  <w:num w:numId="21">
    <w:abstractNumId w:val="10"/>
  </w:num>
  <w:num w:numId="2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9"/>
  </w:num>
  <w:num w:numId="27">
    <w:abstractNumId w:val="23"/>
  </w:num>
  <w:num w:numId="28">
    <w:abstractNumId w:val="22"/>
  </w:num>
  <w:num w:numId="29">
    <w:abstractNumId w:val="14"/>
  </w:num>
  <w:num w:numId="30">
    <w:abstractNumId w:val="12"/>
  </w:num>
  <w:num w:numId="31">
    <w:abstractNumId w:val="24"/>
  </w:num>
  <w:num w:numId="3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81E"/>
    <w:rsid w:val="000B695A"/>
    <w:rsid w:val="000B6B78"/>
    <w:rsid w:val="000B7043"/>
    <w:rsid w:val="000B743D"/>
    <w:rsid w:val="000B7E43"/>
    <w:rsid w:val="000C002F"/>
    <w:rsid w:val="000C44AD"/>
    <w:rsid w:val="000C4C75"/>
    <w:rsid w:val="000C689C"/>
    <w:rsid w:val="000C6D3E"/>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4A41"/>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5A75"/>
    <w:rsid w:val="00126423"/>
    <w:rsid w:val="0012708E"/>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0D18"/>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51D"/>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E7DD5"/>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4476"/>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1690"/>
    <w:rsid w:val="003C1C0E"/>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13D4"/>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5BA4"/>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2DA"/>
    <w:rsid w:val="00632832"/>
    <w:rsid w:val="00633146"/>
    <w:rsid w:val="00635726"/>
    <w:rsid w:val="0064060A"/>
    <w:rsid w:val="00641FC7"/>
    <w:rsid w:val="00642AD3"/>
    <w:rsid w:val="00643717"/>
    <w:rsid w:val="00643FD6"/>
    <w:rsid w:val="0064406B"/>
    <w:rsid w:val="006469C8"/>
    <w:rsid w:val="00647385"/>
    <w:rsid w:val="00650C1E"/>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A4803"/>
    <w:rsid w:val="006B0227"/>
    <w:rsid w:val="006B0C82"/>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17331"/>
    <w:rsid w:val="00721352"/>
    <w:rsid w:val="00721B49"/>
    <w:rsid w:val="00722136"/>
    <w:rsid w:val="00722CE4"/>
    <w:rsid w:val="00723129"/>
    <w:rsid w:val="007260B5"/>
    <w:rsid w:val="007275B0"/>
    <w:rsid w:val="00732CAD"/>
    <w:rsid w:val="00735783"/>
    <w:rsid w:val="00736C01"/>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98B"/>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54D8"/>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3E3A"/>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68D"/>
    <w:rsid w:val="0095396B"/>
    <w:rsid w:val="009539E8"/>
    <w:rsid w:val="00954495"/>
    <w:rsid w:val="00954F20"/>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9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11EF"/>
    <w:rsid w:val="00A83056"/>
    <w:rsid w:val="00A8321F"/>
    <w:rsid w:val="00A836C5"/>
    <w:rsid w:val="00A8465E"/>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D7C77"/>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0C9F"/>
    <w:rsid w:val="00D223A6"/>
    <w:rsid w:val="00D22D51"/>
    <w:rsid w:val="00D2478D"/>
    <w:rsid w:val="00D24B9F"/>
    <w:rsid w:val="00D260FA"/>
    <w:rsid w:val="00D2696C"/>
    <w:rsid w:val="00D2740D"/>
    <w:rsid w:val="00D318EB"/>
    <w:rsid w:val="00D31BF6"/>
    <w:rsid w:val="00D31E6B"/>
    <w:rsid w:val="00D356CF"/>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2F5D"/>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324E"/>
    <w:rsid w:val="00DF47CE"/>
    <w:rsid w:val="00DF74C6"/>
    <w:rsid w:val="00E039BD"/>
    <w:rsid w:val="00E05245"/>
    <w:rsid w:val="00E06526"/>
    <w:rsid w:val="00E07268"/>
    <w:rsid w:val="00E10E00"/>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226B"/>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508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4CDE"/>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A4"/>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0B69"/>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5D07"/>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77498B"/>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954F20"/>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qFormat/>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qFormat/>
    <w:rsid w:val="001F4E0E"/>
    <w:rPr>
      <w:sz w:val="18"/>
      <w:szCs w:val="18"/>
      <w:lang w:val="x-none"/>
    </w:rPr>
  </w:style>
  <w:style w:type="character" w:customStyle="1" w:styleId="BalloonTextChar">
    <w:name w:val="Balloon Text Char"/>
    <w:link w:val="BalloonText"/>
    <w:uiPriority w:val="99"/>
    <w:semiHidden/>
    <w:qFormat/>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3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styleId="Title">
    <w:name w:val="Title"/>
    <w:basedOn w:val="Normal"/>
    <w:next w:val="Normal"/>
    <w:link w:val="TitleChar"/>
    <w:uiPriority w:val="10"/>
    <w:qFormat/>
    <w:rsid w:val="0077498B"/>
    <w:pPr>
      <w:spacing w:before="240" w:after="60" w:line="259" w:lineRule="auto"/>
      <w:ind w:left="1701" w:hanging="1701"/>
      <w:outlineLvl w:val="0"/>
    </w:pPr>
    <w:rPr>
      <w:rFonts w:ascii="Arial" w:eastAsiaTheme="minorEastAsia" w:hAnsi="Arial" w:cs="Arial"/>
      <w:b/>
      <w:bCs/>
      <w:kern w:val="28"/>
      <w:szCs w:val="20"/>
      <w:lang w:val="en-GB"/>
    </w:rPr>
  </w:style>
  <w:style w:type="character" w:customStyle="1" w:styleId="TitleChar">
    <w:name w:val="Title Char"/>
    <w:basedOn w:val="DefaultParagraphFont"/>
    <w:link w:val="Title"/>
    <w:uiPriority w:val="10"/>
    <w:qFormat/>
    <w:rsid w:val="0077498B"/>
    <w:rPr>
      <w:rFonts w:ascii="Arial" w:eastAsiaTheme="minorEastAsia" w:hAnsi="Arial" w:cs="Arial"/>
      <w:b/>
      <w:bCs/>
      <w:kern w:val="28"/>
      <w:lang w:val="en-GB" w:eastAsia="en-US"/>
    </w:rPr>
  </w:style>
  <w:style w:type="paragraph" w:customStyle="1" w:styleId="Source">
    <w:name w:val="Source"/>
    <w:basedOn w:val="Normal"/>
    <w:qFormat/>
    <w:rsid w:val="0077498B"/>
    <w:pPr>
      <w:spacing w:after="60" w:line="259" w:lineRule="auto"/>
      <w:ind w:left="1985" w:hanging="1985"/>
    </w:pPr>
    <w:rPr>
      <w:rFonts w:ascii="Arial" w:eastAsiaTheme="minorEastAsia" w:hAnsi="Arial" w:cs="Arial"/>
      <w:b/>
      <w:szCs w:val="20"/>
      <w:lang w:val="en-GB"/>
    </w:rPr>
  </w:style>
  <w:style w:type="paragraph" w:customStyle="1" w:styleId="Contact">
    <w:name w:val="Contact"/>
    <w:basedOn w:val="Heading4"/>
    <w:qFormat/>
    <w:rsid w:val="0077498B"/>
    <w:pPr>
      <w:keepLines w:val="0"/>
      <w:tabs>
        <w:tab w:val="left" w:pos="2268"/>
        <w:tab w:val="left" w:pos="2694"/>
      </w:tabs>
      <w:spacing w:before="0" w:after="160" w:line="259" w:lineRule="auto"/>
      <w:ind w:left="567"/>
    </w:pPr>
    <w:rPr>
      <w:rFonts w:ascii="Arial" w:eastAsiaTheme="minorEastAsia" w:hAnsi="Arial" w:cs="Arial"/>
      <w:b/>
      <w:i w:val="0"/>
      <w:iCs w:val="0"/>
      <w:color w:val="auto"/>
      <w:szCs w:val="20"/>
      <w:lang w:val="en-GB"/>
    </w:rPr>
  </w:style>
  <w:style w:type="character" w:customStyle="1" w:styleId="Heading4Char">
    <w:name w:val="Heading 4 Char"/>
    <w:basedOn w:val="DefaultParagraphFont"/>
    <w:link w:val="Heading4"/>
    <w:uiPriority w:val="9"/>
    <w:semiHidden/>
    <w:rsid w:val="0077498B"/>
    <w:rPr>
      <w:rFonts w:asciiTheme="majorHAnsi" w:eastAsiaTheme="majorEastAsia" w:hAnsiTheme="majorHAnsi" w:cstheme="majorBidi"/>
      <w:i/>
      <w:iCs/>
      <w:color w:val="2E74B5" w:themeColor="accent1" w:themeShade="BF"/>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5511937">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5</Pages>
  <Words>1114</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cp:lastModifiedBy>
  <cp:revision>35</cp:revision>
  <cp:lastPrinted>2015-02-02T11:17:00Z</cp:lastPrinted>
  <dcterms:created xsi:type="dcterms:W3CDTF">2021-03-31T08:25:00Z</dcterms:created>
  <dcterms:modified xsi:type="dcterms:W3CDTF">2021-04-01T23:13:00Z</dcterms:modified>
</cp:coreProperties>
</file>